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40b6d2add15d4363"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1BE7F" w14:textId="77777777" w:rsidR="00F2306C" w:rsidRPr="000A158B" w:rsidRDefault="00F2306C" w:rsidP="00577FA7">
      <w:pPr>
        <w:spacing w:after="0" w:line="240" w:lineRule="auto"/>
        <w:rPr>
          <w:rFonts w:ascii="Arial" w:hAnsi="Arial" w:cs="Arial"/>
          <w:b/>
          <w:sz w:val="28"/>
          <w:szCs w:val="28"/>
        </w:rPr>
      </w:pPr>
      <w:r w:rsidRPr="000A158B">
        <w:rPr>
          <w:rFonts w:ascii="Arial" w:hAnsi="Arial" w:cs="Arial"/>
          <w:b/>
          <w:sz w:val="28"/>
          <w:szCs w:val="28"/>
        </w:rPr>
        <w:t xml:space="preserve">Community Wellbeing Board – report from Cllr </w:t>
      </w:r>
      <w:r w:rsidR="004556DB">
        <w:rPr>
          <w:rFonts w:ascii="Arial" w:hAnsi="Arial" w:cs="Arial"/>
          <w:b/>
          <w:sz w:val="28"/>
          <w:szCs w:val="28"/>
        </w:rPr>
        <w:t xml:space="preserve">Izzi Seccome </w:t>
      </w:r>
      <w:r w:rsidRPr="000A158B">
        <w:rPr>
          <w:rFonts w:ascii="Arial" w:hAnsi="Arial" w:cs="Arial"/>
          <w:b/>
          <w:sz w:val="28"/>
          <w:szCs w:val="28"/>
        </w:rPr>
        <w:t>(Chair)</w:t>
      </w:r>
    </w:p>
    <w:p w14:paraId="08B1BE80" w14:textId="77777777" w:rsidR="00F2306C" w:rsidRPr="000A158B" w:rsidRDefault="00F2306C" w:rsidP="00577FA7">
      <w:pPr>
        <w:spacing w:after="0" w:line="240" w:lineRule="auto"/>
        <w:rPr>
          <w:rFonts w:ascii="Arial" w:hAnsi="Arial" w:cs="Arial"/>
        </w:rPr>
      </w:pPr>
    </w:p>
    <w:p w14:paraId="08B1BE81" w14:textId="77777777" w:rsidR="00F2306C" w:rsidRPr="000A158B" w:rsidRDefault="00F2306C" w:rsidP="00577FA7">
      <w:pPr>
        <w:spacing w:after="0" w:line="240" w:lineRule="auto"/>
        <w:rPr>
          <w:rFonts w:ascii="Arial" w:hAnsi="Arial" w:cs="Arial"/>
        </w:rPr>
      </w:pPr>
    </w:p>
    <w:p w14:paraId="08B1BE82" w14:textId="77777777" w:rsidR="00F2306C" w:rsidRPr="00FE380F" w:rsidRDefault="00F2306C" w:rsidP="00577FA7">
      <w:pPr>
        <w:spacing w:after="0" w:line="240" w:lineRule="auto"/>
        <w:rPr>
          <w:rFonts w:ascii="Arial" w:hAnsi="Arial" w:cs="Arial"/>
          <w:b/>
        </w:rPr>
      </w:pPr>
      <w:r w:rsidRPr="00FE380F">
        <w:rPr>
          <w:rFonts w:ascii="Arial" w:hAnsi="Arial" w:cs="Arial"/>
          <w:b/>
        </w:rPr>
        <w:t>Adult Social Care</w:t>
      </w:r>
    </w:p>
    <w:p w14:paraId="08B1BE83" w14:textId="77777777" w:rsidR="007D2A88" w:rsidRPr="00FE380F" w:rsidRDefault="007D2A88" w:rsidP="00577FA7">
      <w:pPr>
        <w:spacing w:after="0" w:line="240" w:lineRule="auto"/>
        <w:rPr>
          <w:rFonts w:ascii="Arial" w:hAnsi="Arial" w:cs="Arial"/>
          <w:b/>
        </w:rPr>
      </w:pPr>
    </w:p>
    <w:p w14:paraId="08B1BE84" w14:textId="77777777" w:rsidR="007D2A88" w:rsidRPr="00FE380F" w:rsidRDefault="007D2A88" w:rsidP="007D2A88">
      <w:pPr>
        <w:pStyle w:val="ListParagraph"/>
        <w:numPr>
          <w:ilvl w:val="0"/>
          <w:numId w:val="20"/>
        </w:numPr>
        <w:spacing w:after="0" w:line="240" w:lineRule="auto"/>
        <w:ind w:left="567" w:hanging="567"/>
        <w:rPr>
          <w:rFonts w:ascii="Arial" w:hAnsi="Arial" w:cs="Arial"/>
          <w:bCs/>
          <w:color w:val="000000"/>
        </w:rPr>
      </w:pPr>
      <w:r w:rsidRPr="00FE380F">
        <w:rPr>
          <w:rFonts w:ascii="Arial" w:hAnsi="Arial" w:cs="Arial"/>
          <w:b/>
          <w:bCs/>
        </w:rPr>
        <w:t>14 July 2014: Cllr Gillian Ford attended the APPG on housing and care for older people</w:t>
      </w:r>
      <w:r w:rsidRPr="00FE380F">
        <w:rPr>
          <w:rFonts w:ascii="Arial" w:hAnsi="Arial" w:cs="Arial"/>
          <w:bCs/>
          <w:color w:val="000000"/>
        </w:rPr>
        <w:t xml:space="preserve">. </w:t>
      </w:r>
    </w:p>
    <w:p w14:paraId="08B1BE85" w14:textId="77777777" w:rsidR="00957449" w:rsidRPr="00FE380F" w:rsidRDefault="00957449" w:rsidP="00957449">
      <w:pPr>
        <w:pStyle w:val="ListParagraph"/>
        <w:spacing w:after="0" w:line="240" w:lineRule="auto"/>
        <w:ind w:left="567"/>
        <w:rPr>
          <w:rFonts w:ascii="Arial" w:hAnsi="Arial" w:cs="Arial"/>
          <w:bCs/>
          <w:color w:val="000000"/>
        </w:rPr>
      </w:pPr>
    </w:p>
    <w:p w14:paraId="08B1BE86" w14:textId="77777777" w:rsidR="007D2A88" w:rsidRPr="00FE380F" w:rsidRDefault="007D2A88" w:rsidP="007D2A88">
      <w:pPr>
        <w:pStyle w:val="ListParagraph"/>
        <w:numPr>
          <w:ilvl w:val="1"/>
          <w:numId w:val="20"/>
        </w:numPr>
        <w:spacing w:after="0" w:line="240" w:lineRule="auto"/>
        <w:ind w:left="1134" w:hanging="567"/>
        <w:rPr>
          <w:rFonts w:ascii="Arial" w:hAnsi="Arial" w:cs="Arial"/>
          <w:b/>
          <w:bCs/>
        </w:rPr>
      </w:pPr>
      <w:r w:rsidRPr="00FE380F">
        <w:rPr>
          <w:rFonts w:ascii="Arial" w:hAnsi="Arial" w:cs="Arial"/>
        </w:rPr>
        <w:t xml:space="preserve">The sessions discussed </w:t>
      </w:r>
      <w:r w:rsidRPr="00FE380F">
        <w:rPr>
          <w:rFonts w:ascii="Arial" w:hAnsi="Arial" w:cs="Arial"/>
          <w:i/>
          <w:iCs/>
        </w:rPr>
        <w:t xml:space="preserve">After the Care Act:  Implementing housing with health and care for older people. </w:t>
      </w:r>
      <w:r w:rsidRPr="00FE380F">
        <w:rPr>
          <w:rFonts w:ascii="Arial" w:hAnsi="Arial" w:cs="Arial"/>
        </w:rPr>
        <w:t>The APPG heard from the following speakers: Jon Rouse, Director General, Social Care, Local Government and Care Partnerships, Department of Health; Neil Revely, Executive Director People Services, Sunderland City Council and Aileen Murphie, Director DCLG/LG Value for Money, National Audit Office.</w:t>
      </w:r>
      <w:r w:rsidRPr="00FE380F">
        <w:rPr>
          <w:rFonts w:ascii="Arial" w:hAnsi="Arial" w:cs="Arial"/>
          <w:b/>
          <w:bCs/>
        </w:rPr>
        <w:t xml:space="preserve"> </w:t>
      </w:r>
    </w:p>
    <w:p w14:paraId="08B1BE87" w14:textId="77777777" w:rsidR="00317AE9" w:rsidRPr="00FE380F" w:rsidRDefault="00317AE9" w:rsidP="00317AE9">
      <w:pPr>
        <w:pStyle w:val="ListParagraph"/>
        <w:spacing w:after="0" w:line="240" w:lineRule="auto"/>
        <w:ind w:left="1134"/>
        <w:rPr>
          <w:rFonts w:ascii="Arial" w:hAnsi="Arial" w:cs="Arial"/>
          <w:b/>
          <w:bCs/>
        </w:rPr>
      </w:pPr>
    </w:p>
    <w:p w14:paraId="08B1BE88" w14:textId="77777777" w:rsidR="007D2A88" w:rsidRPr="00FE380F" w:rsidRDefault="007D2A88" w:rsidP="007D2A88">
      <w:pPr>
        <w:pStyle w:val="ListParagraph"/>
        <w:numPr>
          <w:ilvl w:val="0"/>
          <w:numId w:val="20"/>
        </w:numPr>
        <w:spacing w:after="0" w:line="240" w:lineRule="auto"/>
        <w:ind w:left="567" w:hanging="567"/>
        <w:rPr>
          <w:rFonts w:ascii="Arial" w:hAnsi="Arial" w:cs="Arial"/>
        </w:rPr>
      </w:pPr>
      <w:r w:rsidRPr="00FE380F">
        <w:rPr>
          <w:rFonts w:ascii="Arial" w:hAnsi="Arial" w:cs="Arial"/>
          <w:b/>
          <w:bCs/>
        </w:rPr>
        <w:t>16 July 2014:  Cllr Gillian Ford attended Inquiry on housing and care for older people</w:t>
      </w:r>
      <w:r w:rsidRPr="00FE380F">
        <w:rPr>
          <w:rFonts w:ascii="Arial" w:hAnsi="Arial" w:cs="Arial"/>
        </w:rPr>
        <w:t>.</w:t>
      </w:r>
    </w:p>
    <w:p w14:paraId="08B1BE89" w14:textId="77777777" w:rsidR="007D2A88" w:rsidRPr="00FE380F" w:rsidRDefault="007D2A88" w:rsidP="007D2A88">
      <w:pPr>
        <w:pStyle w:val="ListParagraph"/>
        <w:ind w:left="567"/>
        <w:rPr>
          <w:rFonts w:ascii="Arial" w:hAnsi="Arial" w:cs="Arial"/>
        </w:rPr>
      </w:pPr>
      <w:r w:rsidRPr="00FE380F">
        <w:rPr>
          <w:rFonts w:ascii="Arial" w:hAnsi="Arial" w:cs="Arial"/>
          <w:color w:val="000000"/>
        </w:rPr>
        <w:t xml:space="preserve"> </w:t>
      </w:r>
    </w:p>
    <w:p w14:paraId="08B1BE8A" w14:textId="77777777" w:rsidR="007D2A88" w:rsidRPr="00FE380F" w:rsidRDefault="007D2A88" w:rsidP="007D2A88">
      <w:pPr>
        <w:pStyle w:val="ListParagraph"/>
        <w:numPr>
          <w:ilvl w:val="1"/>
          <w:numId w:val="20"/>
        </w:numPr>
        <w:spacing w:after="0" w:line="240" w:lineRule="auto"/>
        <w:ind w:left="1134" w:hanging="567"/>
        <w:rPr>
          <w:rFonts w:ascii="Arial" w:hAnsi="Arial" w:cs="Arial"/>
        </w:rPr>
      </w:pPr>
      <w:r w:rsidRPr="00FE380F">
        <w:rPr>
          <w:rFonts w:ascii="Arial" w:hAnsi="Arial" w:cs="Arial"/>
          <w:color w:val="000000"/>
        </w:rPr>
        <w:t xml:space="preserve">This had presentations from Gary Day, </w:t>
      </w:r>
      <w:r w:rsidRPr="00FE380F">
        <w:rPr>
          <w:rFonts w:ascii="Arial" w:hAnsi="Arial" w:cs="Arial"/>
        </w:rPr>
        <w:t>Land and Planning Director McCarthy  and Stone and Les Mayhew CASS Business School (expert in equity release) and Elizabeth Mills, Honorary Director, Homeshare International.</w:t>
      </w:r>
    </w:p>
    <w:p w14:paraId="08B1BE8B" w14:textId="77777777" w:rsidR="007D2A88" w:rsidRPr="00FE380F" w:rsidRDefault="007D2A88" w:rsidP="007D2A88">
      <w:pPr>
        <w:pStyle w:val="ListParagraph"/>
        <w:ind w:left="567" w:hanging="567"/>
        <w:rPr>
          <w:rFonts w:ascii="Arial" w:hAnsi="Arial" w:cs="Arial"/>
        </w:rPr>
      </w:pPr>
      <w:r w:rsidRPr="00FE380F">
        <w:rPr>
          <w:rFonts w:ascii="Arial" w:hAnsi="Arial" w:cs="Arial"/>
        </w:rPr>
        <w:t xml:space="preserve"> </w:t>
      </w:r>
    </w:p>
    <w:p w14:paraId="08B1BE8C" w14:textId="77777777" w:rsidR="007D2A88" w:rsidRPr="00FE380F" w:rsidRDefault="007D2A88" w:rsidP="007D2A88">
      <w:pPr>
        <w:pStyle w:val="ListParagraph"/>
        <w:numPr>
          <w:ilvl w:val="0"/>
          <w:numId w:val="20"/>
        </w:numPr>
        <w:spacing w:after="0" w:line="240" w:lineRule="auto"/>
        <w:ind w:left="567" w:hanging="567"/>
        <w:rPr>
          <w:rFonts w:ascii="Arial" w:hAnsi="Arial" w:cs="Arial"/>
        </w:rPr>
      </w:pPr>
      <w:r w:rsidRPr="00FE380F">
        <w:rPr>
          <w:rFonts w:ascii="Arial" w:hAnsi="Arial" w:cs="Arial"/>
          <w:b/>
          <w:bCs/>
        </w:rPr>
        <w:t>16 July 2014:  Cllr Colin Noble attended TLAP Programme Board.</w:t>
      </w:r>
    </w:p>
    <w:p w14:paraId="08B1BE8D" w14:textId="77777777" w:rsidR="007D2A88" w:rsidRPr="00FE380F" w:rsidRDefault="007D2A88" w:rsidP="007D2A88">
      <w:pPr>
        <w:pStyle w:val="ListParagraph"/>
        <w:ind w:left="1134" w:hanging="567"/>
        <w:rPr>
          <w:rFonts w:ascii="Arial" w:hAnsi="Arial" w:cs="Arial"/>
        </w:rPr>
      </w:pPr>
    </w:p>
    <w:p w14:paraId="08B1BE8E" w14:textId="77777777" w:rsidR="007D2A88" w:rsidRPr="00FE380F" w:rsidRDefault="007D2A88" w:rsidP="007D2A88">
      <w:pPr>
        <w:pStyle w:val="ListParagraph"/>
        <w:numPr>
          <w:ilvl w:val="1"/>
          <w:numId w:val="20"/>
        </w:numPr>
        <w:spacing w:after="0" w:line="240" w:lineRule="auto"/>
        <w:ind w:left="1134" w:hanging="567"/>
        <w:rPr>
          <w:rFonts w:ascii="Arial" w:hAnsi="Arial" w:cs="Arial"/>
        </w:rPr>
      </w:pPr>
      <w:r w:rsidRPr="00FE380F">
        <w:rPr>
          <w:rFonts w:ascii="Arial" w:hAnsi="Arial" w:cs="Arial"/>
        </w:rPr>
        <w:t>The meeting discussed TLAP’s forthcoming work programme on personalisation, work programme in respect of Care Act and the NHS announcement regarding integrated personal budgets. Cllr Noble made the suggestion at the meeting that the Co-production working group might want to present to a CWB Board on the issue of the Independent Living Fund.</w:t>
      </w:r>
    </w:p>
    <w:p w14:paraId="08B1BE8F" w14:textId="77777777" w:rsidR="007D2A88" w:rsidRPr="00FE380F" w:rsidRDefault="007D2A88" w:rsidP="007D2A88">
      <w:pPr>
        <w:pStyle w:val="ListParagraph"/>
        <w:ind w:left="567" w:hanging="567"/>
        <w:rPr>
          <w:rFonts w:ascii="Arial" w:hAnsi="Arial" w:cs="Arial"/>
          <w:b/>
          <w:bCs/>
        </w:rPr>
      </w:pPr>
    </w:p>
    <w:p w14:paraId="08B1BE90" w14:textId="77777777" w:rsidR="007D2A88" w:rsidRPr="00FE380F" w:rsidRDefault="007D2A88" w:rsidP="007D2A88">
      <w:pPr>
        <w:pStyle w:val="ListParagraph"/>
        <w:numPr>
          <w:ilvl w:val="0"/>
          <w:numId w:val="20"/>
        </w:numPr>
        <w:spacing w:after="0" w:line="240" w:lineRule="auto"/>
        <w:ind w:left="567" w:hanging="567"/>
        <w:rPr>
          <w:rFonts w:ascii="Arial" w:hAnsi="Arial" w:cs="Arial"/>
        </w:rPr>
      </w:pPr>
      <w:r w:rsidRPr="00FE380F">
        <w:rPr>
          <w:rFonts w:ascii="Arial" w:hAnsi="Arial" w:cs="Arial"/>
          <w:b/>
          <w:bCs/>
        </w:rPr>
        <w:t>17 July 2014:  Cllr Gravells attended the 3</w:t>
      </w:r>
      <w:r w:rsidRPr="00FE380F">
        <w:rPr>
          <w:rFonts w:ascii="Arial" w:hAnsi="Arial" w:cs="Arial"/>
          <w:b/>
          <w:bCs/>
          <w:vertAlign w:val="superscript"/>
        </w:rPr>
        <w:t>rd</w:t>
      </w:r>
      <w:r w:rsidRPr="00FE380F">
        <w:rPr>
          <w:rFonts w:ascii="Arial" w:hAnsi="Arial" w:cs="Arial"/>
          <w:b/>
          <w:bCs/>
        </w:rPr>
        <w:t xml:space="preserve"> meeting of the Ministerial Community Covenant Reference Group.</w:t>
      </w:r>
    </w:p>
    <w:p w14:paraId="08B1BE91" w14:textId="77777777" w:rsidR="007D2A88" w:rsidRPr="00FE380F" w:rsidRDefault="007D2A88" w:rsidP="007D2A88">
      <w:pPr>
        <w:pStyle w:val="ListParagraph"/>
        <w:ind w:left="1134" w:hanging="567"/>
        <w:rPr>
          <w:rFonts w:ascii="Arial" w:hAnsi="Arial" w:cs="Arial"/>
        </w:rPr>
      </w:pPr>
    </w:p>
    <w:p w14:paraId="08B1BE92" w14:textId="77777777" w:rsidR="007D2A88" w:rsidRPr="00FE380F" w:rsidRDefault="007D2A88" w:rsidP="007D2A88">
      <w:pPr>
        <w:pStyle w:val="ListParagraph"/>
        <w:numPr>
          <w:ilvl w:val="1"/>
          <w:numId w:val="20"/>
        </w:numPr>
        <w:spacing w:after="0" w:line="240" w:lineRule="auto"/>
        <w:ind w:left="1134" w:hanging="567"/>
        <w:rPr>
          <w:rFonts w:ascii="Arial" w:hAnsi="Arial" w:cs="Arial"/>
        </w:rPr>
      </w:pPr>
      <w:r w:rsidRPr="00FE380F">
        <w:rPr>
          <w:rFonts w:ascii="Arial" w:hAnsi="Arial" w:cs="Arial"/>
        </w:rPr>
        <w:t>This meeting discussed issues and priorities for the group for the coming year.</w:t>
      </w:r>
    </w:p>
    <w:p w14:paraId="08B1BE93" w14:textId="77777777" w:rsidR="007D2A88" w:rsidRPr="00FE380F" w:rsidRDefault="007D2A88" w:rsidP="007D2A88">
      <w:pPr>
        <w:pStyle w:val="ListParagraph"/>
        <w:ind w:left="567" w:hanging="567"/>
        <w:rPr>
          <w:rFonts w:ascii="Arial" w:hAnsi="Arial" w:cs="Arial"/>
          <w:b/>
          <w:bCs/>
        </w:rPr>
      </w:pPr>
    </w:p>
    <w:p w14:paraId="08B1BE94" w14:textId="77777777" w:rsidR="007D2A88" w:rsidRPr="00FE380F" w:rsidRDefault="007D2A88" w:rsidP="007D2A88">
      <w:pPr>
        <w:pStyle w:val="ListParagraph"/>
        <w:numPr>
          <w:ilvl w:val="0"/>
          <w:numId w:val="20"/>
        </w:numPr>
        <w:spacing w:after="0" w:line="240" w:lineRule="auto"/>
        <w:ind w:left="567" w:hanging="567"/>
        <w:rPr>
          <w:rFonts w:ascii="Arial" w:hAnsi="Arial" w:cs="Arial"/>
        </w:rPr>
      </w:pPr>
      <w:r w:rsidRPr="00FE380F">
        <w:rPr>
          <w:rFonts w:ascii="Arial" w:hAnsi="Arial" w:cs="Arial"/>
          <w:b/>
          <w:bCs/>
        </w:rPr>
        <w:t>14 August 2014:  Cllr Gillian Ford attended the Dementia Equity Task and Finish Group led by PHE.</w:t>
      </w:r>
    </w:p>
    <w:p w14:paraId="08B1BE95" w14:textId="77777777" w:rsidR="007D2A88" w:rsidRPr="00FE380F" w:rsidRDefault="007D2A88" w:rsidP="007D2A88">
      <w:pPr>
        <w:pStyle w:val="ListParagraph"/>
        <w:ind w:left="567"/>
        <w:rPr>
          <w:rFonts w:ascii="Arial" w:hAnsi="Arial" w:cs="Arial"/>
        </w:rPr>
      </w:pPr>
    </w:p>
    <w:p w14:paraId="08B1BE96" w14:textId="77777777" w:rsidR="007D2A88" w:rsidRPr="00FE380F" w:rsidRDefault="007D2A88" w:rsidP="007D2A88">
      <w:pPr>
        <w:pStyle w:val="ListParagraph"/>
        <w:numPr>
          <w:ilvl w:val="1"/>
          <w:numId w:val="20"/>
        </w:numPr>
        <w:spacing w:after="0" w:line="240" w:lineRule="auto"/>
        <w:ind w:left="1134" w:hanging="567"/>
        <w:rPr>
          <w:rFonts w:ascii="Arial" w:hAnsi="Arial" w:cs="Arial"/>
        </w:rPr>
      </w:pPr>
      <w:r w:rsidRPr="00FE380F">
        <w:rPr>
          <w:rFonts w:ascii="Arial" w:hAnsi="Arial" w:cs="Arial"/>
        </w:rPr>
        <w:t>Aims of this group – to create an evidence review for local commissioners on equity issues in dementia and to advise national statutory partners on how to approach building equalities insights into their future work programmes.</w:t>
      </w:r>
    </w:p>
    <w:p w14:paraId="08B1BE97" w14:textId="77777777" w:rsidR="007D2A88" w:rsidRPr="00FE380F" w:rsidRDefault="007D2A88" w:rsidP="007D2A88">
      <w:pPr>
        <w:pStyle w:val="ListParagraph"/>
        <w:ind w:left="1134"/>
        <w:rPr>
          <w:rFonts w:ascii="Arial" w:hAnsi="Arial" w:cs="Arial"/>
        </w:rPr>
      </w:pPr>
    </w:p>
    <w:p w14:paraId="08B1BE98" w14:textId="77777777" w:rsidR="007D2A88" w:rsidRPr="00FE380F" w:rsidRDefault="007D2A88" w:rsidP="007D2A88">
      <w:pPr>
        <w:pStyle w:val="ListParagraph"/>
        <w:numPr>
          <w:ilvl w:val="0"/>
          <w:numId w:val="20"/>
        </w:numPr>
        <w:spacing w:after="0" w:line="240" w:lineRule="auto"/>
        <w:ind w:left="567" w:hanging="567"/>
        <w:rPr>
          <w:rFonts w:ascii="Arial" w:hAnsi="Arial" w:cs="Arial"/>
          <w:lang w:val="en"/>
        </w:rPr>
      </w:pPr>
      <w:r w:rsidRPr="00FE380F">
        <w:rPr>
          <w:rFonts w:ascii="Arial" w:hAnsi="Arial" w:cs="Arial"/>
          <w:b/>
          <w:lang w:val="en"/>
        </w:rPr>
        <w:t>28 August 2014:  Cllrs Seccome, Ford, Thomas and Hall met Jon Rouse, Director General at DoH</w:t>
      </w:r>
      <w:r w:rsidRPr="00FE380F">
        <w:rPr>
          <w:rFonts w:ascii="Arial" w:hAnsi="Arial" w:cs="Arial"/>
          <w:lang w:val="en"/>
        </w:rPr>
        <w:t xml:space="preserve"> </w:t>
      </w:r>
    </w:p>
    <w:p w14:paraId="08B1BE99" w14:textId="77777777" w:rsidR="007D2A88" w:rsidRPr="00FE380F" w:rsidRDefault="007D2A88" w:rsidP="007D2A88">
      <w:pPr>
        <w:pStyle w:val="ListParagraph"/>
        <w:ind w:left="567"/>
        <w:rPr>
          <w:rFonts w:ascii="Arial" w:hAnsi="Arial" w:cs="Arial"/>
          <w:lang w:val="en"/>
        </w:rPr>
      </w:pPr>
    </w:p>
    <w:p w14:paraId="08B1BE9A" w14:textId="77777777" w:rsidR="007D2A88" w:rsidRPr="00FE380F" w:rsidRDefault="007D2A88" w:rsidP="007D2A88">
      <w:pPr>
        <w:pStyle w:val="ListParagraph"/>
        <w:numPr>
          <w:ilvl w:val="1"/>
          <w:numId w:val="20"/>
        </w:numPr>
        <w:spacing w:after="0" w:line="240" w:lineRule="auto"/>
        <w:ind w:left="1134" w:hanging="567"/>
        <w:rPr>
          <w:rFonts w:ascii="Arial" w:hAnsi="Arial" w:cs="Arial"/>
          <w:lang w:val="en"/>
        </w:rPr>
      </w:pPr>
      <w:r w:rsidRPr="00FE380F">
        <w:rPr>
          <w:rFonts w:ascii="Arial" w:hAnsi="Arial" w:cs="Arial"/>
          <w:lang w:val="en"/>
        </w:rPr>
        <w:t xml:space="preserve">The aim of this meeting was to feed back concerns, raised by members at the July 23 Board meeting, about how the government will respond if it becomes clear there is not enough funding for local government to implement the Care Act in 2015-16.  It was a productive meeting at which it was agreed that we share the ambition to implement the Care Act well, but careful consideration of the latest </w:t>
      </w:r>
      <w:r w:rsidRPr="00FE380F">
        <w:rPr>
          <w:rFonts w:ascii="Arial" w:hAnsi="Arial" w:cs="Arial"/>
          <w:lang w:val="en"/>
        </w:rPr>
        <w:lastRenderedPageBreak/>
        <w:t>modeling of cost information will be crucial.  The timescales for decision will be tight, with the second half of September being crucial as regulations will need to be finalised shortly after that.</w:t>
      </w:r>
    </w:p>
    <w:p w14:paraId="08B1BE9B" w14:textId="77777777" w:rsidR="007D2A88" w:rsidRPr="00FE380F" w:rsidRDefault="007D2A88" w:rsidP="007D2A88">
      <w:pPr>
        <w:pStyle w:val="ListParagraph"/>
        <w:ind w:left="1134"/>
        <w:rPr>
          <w:rFonts w:ascii="Arial" w:hAnsi="Arial" w:cs="Arial"/>
          <w:lang w:val="en"/>
        </w:rPr>
      </w:pPr>
    </w:p>
    <w:p w14:paraId="08B1BE9C" w14:textId="77777777" w:rsidR="007D2A88" w:rsidRPr="00FE380F" w:rsidRDefault="007D2A88" w:rsidP="007D2A88">
      <w:pPr>
        <w:pStyle w:val="ListParagraph"/>
        <w:numPr>
          <w:ilvl w:val="1"/>
          <w:numId w:val="20"/>
        </w:numPr>
        <w:spacing w:after="0" w:line="240" w:lineRule="auto"/>
        <w:ind w:left="1134" w:hanging="567"/>
        <w:rPr>
          <w:rFonts w:ascii="Arial" w:hAnsi="Arial" w:cs="Arial"/>
          <w:lang w:val="en"/>
        </w:rPr>
      </w:pPr>
      <w:r w:rsidRPr="00FE380F">
        <w:rPr>
          <w:rFonts w:ascii="Arial" w:hAnsi="Arial" w:cs="Arial"/>
          <w:lang w:val="en"/>
        </w:rPr>
        <w:t>Members also re-iterated concerns about the Better Care Fund and Deprivation of Liberty Safeguards.  Members offered to host Jon to visit councils and discussed a range of potentials areas for further joint work, including dementia, mental health and CAMHS.</w:t>
      </w:r>
    </w:p>
    <w:p w14:paraId="08B1BE9D" w14:textId="77777777" w:rsidR="00317AE9" w:rsidRPr="00FE380F" w:rsidRDefault="00317AE9" w:rsidP="00317AE9">
      <w:pPr>
        <w:pStyle w:val="ListParagraph"/>
        <w:rPr>
          <w:rFonts w:ascii="Arial" w:hAnsi="Arial" w:cs="Arial"/>
          <w:lang w:val="en"/>
        </w:rPr>
      </w:pPr>
    </w:p>
    <w:p w14:paraId="08B1BE9E" w14:textId="77777777" w:rsidR="007D2A88" w:rsidRPr="00FE380F" w:rsidRDefault="00317AE9" w:rsidP="00FE380F">
      <w:pPr>
        <w:pStyle w:val="ListParagraph"/>
        <w:numPr>
          <w:ilvl w:val="0"/>
          <w:numId w:val="20"/>
        </w:numPr>
        <w:ind w:left="567" w:hanging="567"/>
        <w:rPr>
          <w:rFonts w:ascii="Arial" w:hAnsi="Arial" w:cs="Arial"/>
          <w:lang w:val="en"/>
        </w:rPr>
      </w:pPr>
      <w:r w:rsidRPr="00FE380F">
        <w:rPr>
          <w:rFonts w:ascii="Arial" w:hAnsi="Arial" w:cs="Arial"/>
          <w:lang w:val="en"/>
        </w:rPr>
        <w:t>Norman lamb MP has accepted the boards invitation to attend its workshop on 9</w:t>
      </w:r>
      <w:r w:rsidRPr="00FE380F">
        <w:rPr>
          <w:rFonts w:ascii="Arial" w:hAnsi="Arial" w:cs="Arial"/>
          <w:vertAlign w:val="superscript"/>
          <w:lang w:val="en"/>
        </w:rPr>
        <w:t xml:space="preserve"> </w:t>
      </w:r>
      <w:r w:rsidRPr="00FE380F">
        <w:rPr>
          <w:rFonts w:ascii="Arial" w:hAnsi="Arial" w:cs="Arial"/>
          <w:lang w:val="en"/>
        </w:rPr>
        <w:t>September .</w:t>
      </w:r>
    </w:p>
    <w:p w14:paraId="08B1BE9F" w14:textId="77777777" w:rsidR="00317AE9" w:rsidRPr="00FE380F" w:rsidRDefault="00317AE9" w:rsidP="00317AE9">
      <w:pPr>
        <w:rPr>
          <w:rFonts w:ascii="Arial" w:hAnsi="Arial" w:cs="Arial"/>
          <w:b/>
          <w:bCs/>
        </w:rPr>
      </w:pPr>
      <w:r w:rsidRPr="00FE380F">
        <w:rPr>
          <w:rFonts w:ascii="Arial" w:hAnsi="Arial" w:cs="Arial"/>
          <w:b/>
          <w:bCs/>
        </w:rPr>
        <w:t>Addressing the financial impact of the Supreme Court Decision re Deprivation of Liberty Safeguards</w:t>
      </w:r>
    </w:p>
    <w:p w14:paraId="08B1BEA0" w14:textId="77777777" w:rsidR="00317AE9" w:rsidRPr="00FE380F" w:rsidRDefault="00317AE9" w:rsidP="00317AE9">
      <w:pPr>
        <w:pStyle w:val="ListParagraph"/>
        <w:numPr>
          <w:ilvl w:val="0"/>
          <w:numId w:val="20"/>
        </w:numPr>
        <w:spacing w:after="240" w:line="240" w:lineRule="auto"/>
        <w:ind w:left="567" w:hanging="567"/>
        <w:rPr>
          <w:rFonts w:ascii="Arial" w:hAnsi="Arial" w:cs="Arial"/>
        </w:rPr>
      </w:pPr>
      <w:r w:rsidRPr="00FE380F">
        <w:rPr>
          <w:rFonts w:ascii="Arial" w:hAnsi="Arial" w:cs="Arial"/>
        </w:rPr>
        <w:t xml:space="preserve">As noted at the last Board, the LGA, jointly with the Association of Directors of Adult Social Services, sent a </w:t>
      </w:r>
      <w:hyperlink r:id="rId8" w:history="1">
        <w:r w:rsidRPr="00FE380F">
          <w:rPr>
            <w:rStyle w:val="Hyperlink"/>
            <w:rFonts w:ascii="Arial" w:hAnsi="Arial" w:cs="Arial"/>
            <w:b/>
          </w:rPr>
          <w:t>letter</w:t>
        </w:r>
      </w:hyperlink>
      <w:r w:rsidRPr="00FE380F">
        <w:rPr>
          <w:rFonts w:ascii="Arial" w:hAnsi="Arial" w:cs="Arial"/>
          <w:b/>
        </w:rPr>
        <w:t xml:space="preserve"> </w:t>
      </w:r>
      <w:r w:rsidRPr="00FE380F">
        <w:rPr>
          <w:rFonts w:ascii="Arial" w:hAnsi="Arial" w:cs="Arial"/>
        </w:rPr>
        <w:t>on 30 July to Government on the impact of the recent Supreme Court decision re Deprivation of Liberty Safeguards. This estimates that the financial impact of undertaking more assessments as a result of the Judgment is at least £88 million this year.  The letter calls on the Government to fully fund the costs as a new burden.  </w:t>
      </w:r>
    </w:p>
    <w:p w14:paraId="08B1BEA1" w14:textId="77777777" w:rsidR="00317AE9" w:rsidRPr="00FE380F" w:rsidRDefault="00317AE9" w:rsidP="00317AE9">
      <w:pPr>
        <w:pStyle w:val="ListParagraph"/>
        <w:spacing w:after="240" w:line="240" w:lineRule="auto"/>
        <w:ind w:left="567"/>
        <w:rPr>
          <w:rFonts w:ascii="Arial" w:hAnsi="Arial" w:cs="Arial"/>
        </w:rPr>
      </w:pPr>
    </w:p>
    <w:p w14:paraId="08B1BEA2" w14:textId="77777777" w:rsidR="00317AE9" w:rsidRPr="00FE380F" w:rsidRDefault="00317AE9" w:rsidP="00317AE9">
      <w:pPr>
        <w:pStyle w:val="ListParagraph"/>
        <w:numPr>
          <w:ilvl w:val="0"/>
          <w:numId w:val="20"/>
        </w:numPr>
        <w:spacing w:after="240" w:line="240" w:lineRule="auto"/>
        <w:ind w:left="567" w:hanging="567"/>
        <w:rPr>
          <w:rFonts w:ascii="Arial" w:hAnsi="Arial" w:cs="Arial"/>
        </w:rPr>
      </w:pPr>
      <w:r w:rsidRPr="00FE380F">
        <w:rPr>
          <w:rFonts w:ascii="Arial" w:hAnsi="Arial" w:cs="Arial"/>
        </w:rPr>
        <w:t xml:space="preserve">Local authorities support the broadening of criteria for assessments and are already undertaking a range of sector led activities to assist with implementation of the changes. However, if funding is not provided, there will be significant impact on already over-stretched budgets and it will be harder for councils to meet their statutory duties in protecting this vulnerable group of people. A reply is expected by the end of September and Board Members will be kept informed of the response and any future action. </w:t>
      </w:r>
    </w:p>
    <w:p w14:paraId="08B1BEA3" w14:textId="77777777" w:rsidR="00317AE9" w:rsidRPr="00FE380F" w:rsidRDefault="00317AE9" w:rsidP="00317AE9">
      <w:pPr>
        <w:rPr>
          <w:rFonts w:ascii="Arial" w:hAnsi="Arial" w:cs="Arial"/>
          <w:highlight w:val="yellow"/>
          <w:lang w:eastAsia="en-GB"/>
        </w:rPr>
      </w:pPr>
      <w:r w:rsidRPr="00FE380F">
        <w:rPr>
          <w:rFonts w:ascii="Arial" w:hAnsi="Arial" w:cs="Arial"/>
          <w:b/>
        </w:rPr>
        <w:t>Children’s Mental health</w:t>
      </w:r>
    </w:p>
    <w:p w14:paraId="08B1BEA4" w14:textId="77777777" w:rsidR="00317AE9" w:rsidRPr="00FE380F" w:rsidRDefault="00317AE9" w:rsidP="00317AE9">
      <w:pPr>
        <w:pStyle w:val="ListParagraph"/>
        <w:numPr>
          <w:ilvl w:val="0"/>
          <w:numId w:val="20"/>
        </w:numPr>
        <w:spacing w:after="0" w:line="240" w:lineRule="auto"/>
        <w:ind w:left="567" w:hanging="567"/>
        <w:rPr>
          <w:rFonts w:ascii="Arial" w:hAnsi="Arial" w:cs="Arial"/>
        </w:rPr>
      </w:pPr>
      <w:r w:rsidRPr="00FE380F">
        <w:rPr>
          <w:rFonts w:ascii="Arial" w:hAnsi="Arial" w:cs="Arial"/>
        </w:rPr>
        <w:t xml:space="preserve">Following discussions at the Children’s Health and Wellbeing Partnership which has representation from the LGA, the Government has committed to making children and young people’s mental health and emotional well-being a priority.  </w:t>
      </w:r>
    </w:p>
    <w:p w14:paraId="08B1BEA5" w14:textId="77777777" w:rsidR="00317AE9" w:rsidRPr="00FE380F" w:rsidRDefault="00317AE9" w:rsidP="00317AE9">
      <w:pPr>
        <w:pStyle w:val="PlainText"/>
        <w:rPr>
          <w:rFonts w:ascii="Arial" w:hAnsi="Arial" w:cs="Arial"/>
          <w:b/>
          <w:szCs w:val="22"/>
        </w:rPr>
      </w:pPr>
    </w:p>
    <w:p w14:paraId="08B1BEA6" w14:textId="77777777" w:rsidR="00317AE9" w:rsidRPr="00FE380F" w:rsidRDefault="00317AE9" w:rsidP="00FE380F">
      <w:pPr>
        <w:pStyle w:val="PlainText"/>
        <w:rPr>
          <w:rFonts w:ascii="Arial" w:hAnsi="Arial" w:cs="Arial"/>
          <w:szCs w:val="22"/>
        </w:rPr>
      </w:pPr>
      <w:r w:rsidRPr="00FE380F">
        <w:rPr>
          <w:rFonts w:ascii="Arial" w:hAnsi="Arial" w:cs="Arial"/>
          <w:b/>
          <w:szCs w:val="22"/>
        </w:rPr>
        <w:t>Autism</w:t>
      </w:r>
    </w:p>
    <w:p w14:paraId="56937FEE" w14:textId="77777777" w:rsidR="00FE380F" w:rsidRDefault="00FE380F" w:rsidP="00FE380F">
      <w:pPr>
        <w:spacing w:after="0"/>
        <w:rPr>
          <w:rFonts w:ascii="Arial" w:hAnsi="Arial" w:cs="Arial"/>
          <w:b/>
          <w:bCs/>
          <w:color w:val="000000"/>
        </w:rPr>
      </w:pPr>
    </w:p>
    <w:p w14:paraId="08B1BEA8" w14:textId="77777777" w:rsidR="00317AE9" w:rsidRDefault="00317AE9" w:rsidP="00FE380F">
      <w:pPr>
        <w:spacing w:after="0"/>
        <w:rPr>
          <w:rFonts w:ascii="Arial" w:hAnsi="Arial" w:cs="Arial"/>
          <w:b/>
          <w:bCs/>
          <w:color w:val="000000"/>
        </w:rPr>
      </w:pPr>
      <w:r w:rsidRPr="00FE380F">
        <w:rPr>
          <w:rFonts w:ascii="Arial" w:hAnsi="Arial" w:cs="Arial"/>
          <w:b/>
          <w:bCs/>
          <w:color w:val="000000"/>
        </w:rPr>
        <w:t>Proposed next steps to publicise and support council leaders to promote ‘Think Autism’ within their local areas</w:t>
      </w:r>
    </w:p>
    <w:p w14:paraId="44F9003A" w14:textId="77777777" w:rsidR="00FE380F" w:rsidRPr="00FE380F" w:rsidRDefault="00FE380F" w:rsidP="00FE380F">
      <w:pPr>
        <w:spacing w:after="0"/>
        <w:rPr>
          <w:rFonts w:ascii="Arial" w:hAnsi="Arial" w:cs="Arial"/>
          <w:b/>
          <w:bCs/>
          <w:color w:val="000000"/>
        </w:rPr>
      </w:pPr>
    </w:p>
    <w:p w14:paraId="08B1BEAA" w14:textId="6704B7AE" w:rsidR="00317AE9" w:rsidRPr="00FE380F" w:rsidRDefault="00317AE9" w:rsidP="00FE380F">
      <w:pPr>
        <w:pStyle w:val="ListParagraph"/>
        <w:numPr>
          <w:ilvl w:val="0"/>
          <w:numId w:val="20"/>
        </w:numPr>
        <w:spacing w:after="0" w:line="240" w:lineRule="auto"/>
        <w:ind w:left="567" w:hanging="567"/>
        <w:rPr>
          <w:rFonts w:ascii="Arial" w:hAnsi="Arial" w:cs="Arial"/>
          <w:b/>
        </w:rPr>
      </w:pPr>
      <w:r w:rsidRPr="00FE380F">
        <w:rPr>
          <w:rFonts w:ascii="Arial" w:hAnsi="Arial" w:cs="Arial"/>
          <w:color w:val="000000"/>
        </w:rPr>
        <w:t>In response to the publication of DH’s revised Autism Strategy published on 2 April, members of the CWB Board agreed to take forward an initial programme of work to publicise and promote ‘Think Autism’.   The CWB Board will be providing a steer on what this might entail.</w:t>
      </w:r>
    </w:p>
    <w:p w14:paraId="3B0774B7" w14:textId="77777777" w:rsidR="00FE380F" w:rsidRPr="00FE380F" w:rsidRDefault="00FE380F" w:rsidP="00FE380F">
      <w:pPr>
        <w:pStyle w:val="ListParagraph"/>
        <w:spacing w:after="0" w:line="240" w:lineRule="auto"/>
        <w:ind w:left="567"/>
        <w:rPr>
          <w:rFonts w:ascii="Arial" w:hAnsi="Arial" w:cs="Arial"/>
          <w:b/>
        </w:rPr>
      </w:pPr>
    </w:p>
    <w:p w14:paraId="08B1BEAB" w14:textId="77777777" w:rsidR="00317AE9" w:rsidRDefault="00317AE9" w:rsidP="00FE380F">
      <w:pPr>
        <w:spacing w:after="0"/>
        <w:rPr>
          <w:rFonts w:ascii="Arial" w:hAnsi="Arial" w:cs="Arial"/>
          <w:b/>
        </w:rPr>
      </w:pPr>
      <w:r w:rsidRPr="00FE380F">
        <w:rPr>
          <w:rFonts w:ascii="Arial" w:hAnsi="Arial" w:cs="Arial"/>
          <w:b/>
        </w:rPr>
        <w:t>Alzheimer’s and Dementia</w:t>
      </w:r>
      <w:r w:rsidRPr="00FE380F">
        <w:rPr>
          <w:rFonts w:ascii="Arial" w:hAnsi="Arial" w:cs="Arial"/>
          <w:b/>
        </w:rPr>
        <w:tab/>
      </w:r>
    </w:p>
    <w:p w14:paraId="109D4A54" w14:textId="77777777" w:rsidR="00FE380F" w:rsidRPr="00FE380F" w:rsidRDefault="00FE380F" w:rsidP="00FE380F">
      <w:pPr>
        <w:spacing w:after="0"/>
        <w:rPr>
          <w:rFonts w:ascii="Arial" w:hAnsi="Arial" w:cs="Arial"/>
          <w:b/>
        </w:rPr>
      </w:pPr>
    </w:p>
    <w:p w14:paraId="08B1BEAC" w14:textId="77777777" w:rsidR="00317AE9" w:rsidRPr="00FE380F" w:rsidRDefault="00317AE9" w:rsidP="00FE380F">
      <w:pPr>
        <w:pStyle w:val="ListParagraph"/>
        <w:numPr>
          <w:ilvl w:val="0"/>
          <w:numId w:val="20"/>
        </w:numPr>
        <w:spacing w:after="0"/>
        <w:rPr>
          <w:rFonts w:ascii="Arial" w:hAnsi="Arial" w:cs="Arial"/>
          <w:bCs/>
        </w:rPr>
      </w:pPr>
      <w:r w:rsidRPr="00FE380F">
        <w:rPr>
          <w:rFonts w:ascii="Arial" w:hAnsi="Arial" w:cs="Arial"/>
          <w:bCs/>
        </w:rPr>
        <w:t>The Board is also considering the next steps to maintain the momentum to support local councillors to promote dementia friendly communities</w:t>
      </w:r>
    </w:p>
    <w:p w14:paraId="08B1BEAD" w14:textId="77777777" w:rsidR="00317AE9" w:rsidRPr="00FE380F" w:rsidRDefault="00317AE9" w:rsidP="00317AE9">
      <w:pPr>
        <w:rPr>
          <w:rFonts w:ascii="Arial" w:hAnsi="Arial" w:cs="Arial"/>
          <w:b/>
          <w:bCs/>
          <w:color w:val="000000"/>
        </w:rPr>
      </w:pPr>
      <w:r w:rsidRPr="00FE380F">
        <w:rPr>
          <w:rFonts w:ascii="Arial" w:hAnsi="Arial" w:cs="Arial"/>
          <w:b/>
          <w:bCs/>
          <w:color w:val="000000"/>
        </w:rPr>
        <w:lastRenderedPageBreak/>
        <w:t>All Together Now: Making Integration Happen</w:t>
      </w:r>
    </w:p>
    <w:p w14:paraId="08B1BEAE" w14:textId="77777777" w:rsidR="00317AE9" w:rsidRPr="00FE380F" w:rsidRDefault="00317AE9" w:rsidP="00317AE9">
      <w:pPr>
        <w:pStyle w:val="ListParagraph"/>
        <w:numPr>
          <w:ilvl w:val="0"/>
          <w:numId w:val="20"/>
        </w:numPr>
        <w:spacing w:after="0" w:line="240" w:lineRule="auto"/>
        <w:ind w:left="567" w:hanging="567"/>
        <w:rPr>
          <w:rFonts w:ascii="Arial" w:hAnsi="Arial" w:cs="Arial"/>
          <w:color w:val="000000"/>
          <w:lang w:val="en"/>
        </w:rPr>
      </w:pPr>
      <w:r w:rsidRPr="00FE380F">
        <w:rPr>
          <w:rFonts w:ascii="Arial" w:hAnsi="Arial" w:cs="Arial"/>
          <w:color w:val="000000"/>
        </w:rPr>
        <w:t xml:space="preserve">In July, the LGA and the NHS Confederation published our shared ambition for the future of integration. </w:t>
      </w:r>
      <w:r w:rsidRPr="00FE380F">
        <w:rPr>
          <w:rFonts w:ascii="Arial" w:hAnsi="Arial" w:cs="Arial"/>
          <w:color w:val="000000"/>
          <w:lang w:val="en"/>
        </w:rPr>
        <w:t>The report will be used to engage partners and key influencers who work in health and social care to gain support for a joint action plan that will significantly develop how integration is rolled out at national level.  The report outlines a common vision for the future of the integration of health and social care and identifies the current barriers that councils and the NHS are facing and highlights what government needs to do to incentivise and promote integration.</w:t>
      </w:r>
    </w:p>
    <w:p w14:paraId="08B1BEAF" w14:textId="77777777" w:rsidR="00317AE9" w:rsidRPr="00FE380F" w:rsidRDefault="00317AE9" w:rsidP="00317AE9">
      <w:pPr>
        <w:pStyle w:val="ListParagraph"/>
        <w:ind w:left="567"/>
        <w:rPr>
          <w:rFonts w:ascii="Arial" w:hAnsi="Arial" w:cs="Arial"/>
          <w:color w:val="000000"/>
          <w:lang w:val="en"/>
        </w:rPr>
      </w:pPr>
    </w:p>
    <w:p w14:paraId="08B1BEB0" w14:textId="77777777" w:rsidR="00317AE9" w:rsidRPr="00FE380F" w:rsidRDefault="00317AE9" w:rsidP="00317AE9">
      <w:pPr>
        <w:pStyle w:val="ListParagraph"/>
        <w:numPr>
          <w:ilvl w:val="0"/>
          <w:numId w:val="20"/>
        </w:numPr>
        <w:spacing w:after="0" w:line="240" w:lineRule="auto"/>
        <w:ind w:left="567" w:hanging="567"/>
        <w:rPr>
          <w:rFonts w:ascii="Arial" w:hAnsi="Arial" w:cs="Arial"/>
          <w:color w:val="000000"/>
          <w:lang w:val="en"/>
        </w:rPr>
      </w:pPr>
      <w:r w:rsidRPr="00FE380F">
        <w:rPr>
          <w:rFonts w:ascii="Arial" w:hAnsi="Arial" w:cs="Arial"/>
          <w:color w:val="000000"/>
          <w:lang w:val="en"/>
        </w:rPr>
        <w:t>Over the coming weeks and months we will be developing our proposals of what the NHS Confederation and LGA can do as national membership organisations representing the NHS and local government, to support local political, clinical and community leaders to outline long-term plans for integration. We would be interested in hearing your views on the proposals. The publication is available at:</w:t>
      </w:r>
    </w:p>
    <w:p w14:paraId="08B1BEB1" w14:textId="77777777" w:rsidR="00317AE9" w:rsidRPr="00FE380F" w:rsidRDefault="00317AE9" w:rsidP="00317AE9">
      <w:pPr>
        <w:pStyle w:val="ListParagraph"/>
        <w:rPr>
          <w:rFonts w:ascii="Arial" w:hAnsi="Arial" w:cs="Arial"/>
          <w:color w:val="000000"/>
          <w:lang w:val="en"/>
        </w:rPr>
      </w:pPr>
    </w:p>
    <w:p w14:paraId="08B1BEB2" w14:textId="77777777" w:rsidR="00317AE9" w:rsidRPr="00FE380F" w:rsidRDefault="00317AE9" w:rsidP="00317AE9">
      <w:pPr>
        <w:pStyle w:val="ListParagraph"/>
        <w:ind w:left="567"/>
        <w:rPr>
          <w:rFonts w:ascii="Arial" w:hAnsi="Arial" w:cs="Arial"/>
          <w:color w:val="000000"/>
          <w:lang w:val="en"/>
        </w:rPr>
      </w:pPr>
      <w:r w:rsidRPr="00FE380F">
        <w:rPr>
          <w:rFonts w:ascii="Arial" w:hAnsi="Arial" w:cs="Arial"/>
          <w:color w:val="000000"/>
          <w:lang w:val="en"/>
        </w:rPr>
        <w:t xml:space="preserve"> </w:t>
      </w:r>
      <w:hyperlink r:id="rId9" w:history="1">
        <w:r w:rsidRPr="00FE380F">
          <w:rPr>
            <w:rStyle w:val="Hyperlink"/>
            <w:rFonts w:ascii="Arial" w:hAnsi="Arial" w:cs="Arial"/>
            <w:b/>
            <w:bCs/>
            <w:lang w:val="en"/>
          </w:rPr>
          <w:t>All Together Now: Making integration happen (PDF, 16 pages, 105KB)</w:t>
        </w:r>
      </w:hyperlink>
    </w:p>
    <w:p w14:paraId="08B1BEB3" w14:textId="77777777" w:rsidR="00317AE9" w:rsidRPr="00FE380F" w:rsidRDefault="00317AE9" w:rsidP="00317AE9">
      <w:pPr>
        <w:ind w:left="567"/>
        <w:rPr>
          <w:rFonts w:ascii="Arial" w:hAnsi="Arial" w:cs="Arial"/>
          <w:color w:val="000000"/>
        </w:rPr>
      </w:pPr>
      <w:r w:rsidRPr="00FE380F">
        <w:rPr>
          <w:rFonts w:ascii="Arial" w:hAnsi="Arial" w:cs="Arial"/>
          <w:color w:val="000000"/>
        </w:rPr>
        <w:t xml:space="preserve">Please contact </w:t>
      </w:r>
      <w:hyperlink r:id="rId10" w:history="1">
        <w:r w:rsidRPr="00FE380F">
          <w:rPr>
            <w:rStyle w:val="Hyperlink"/>
            <w:rFonts w:ascii="Arial" w:hAnsi="Arial" w:cs="Arial"/>
          </w:rPr>
          <w:t>Helen.kay@local.gov.uk</w:t>
        </w:r>
      </w:hyperlink>
      <w:r w:rsidRPr="00FE380F">
        <w:rPr>
          <w:rFonts w:ascii="Arial" w:hAnsi="Arial" w:cs="Arial"/>
          <w:color w:val="000000"/>
        </w:rPr>
        <w:t xml:space="preserve"> for further information</w:t>
      </w:r>
    </w:p>
    <w:p w14:paraId="08B1BEB4" w14:textId="77777777" w:rsidR="00317AE9" w:rsidRPr="00FE380F" w:rsidRDefault="00317AE9" w:rsidP="00317AE9">
      <w:pPr>
        <w:rPr>
          <w:rFonts w:ascii="Arial" w:hAnsi="Arial" w:cs="Arial"/>
          <w:b/>
          <w:bCs/>
          <w:color w:val="000000"/>
        </w:rPr>
      </w:pPr>
      <w:r w:rsidRPr="00FE380F">
        <w:rPr>
          <w:rFonts w:ascii="Arial" w:hAnsi="Arial" w:cs="Arial"/>
          <w:b/>
          <w:bCs/>
          <w:color w:val="000000"/>
        </w:rPr>
        <w:t>Integration Personal Commissioning (IPC) Programme</w:t>
      </w:r>
    </w:p>
    <w:p w14:paraId="08B1BEB5" w14:textId="77777777" w:rsidR="00317AE9" w:rsidRPr="00FE380F" w:rsidRDefault="00317AE9" w:rsidP="00317AE9">
      <w:pPr>
        <w:pStyle w:val="ListParagraph"/>
        <w:numPr>
          <w:ilvl w:val="0"/>
          <w:numId w:val="20"/>
        </w:numPr>
        <w:spacing w:after="0" w:line="240" w:lineRule="auto"/>
        <w:ind w:left="567" w:hanging="567"/>
        <w:rPr>
          <w:rFonts w:ascii="Arial" w:hAnsi="Arial" w:cs="Arial"/>
          <w:color w:val="000000"/>
        </w:rPr>
      </w:pPr>
      <w:r w:rsidRPr="00FE380F">
        <w:rPr>
          <w:rFonts w:ascii="Arial" w:hAnsi="Arial" w:cs="Arial"/>
          <w:color w:val="000000"/>
        </w:rPr>
        <w:t>At the LGA Annual Conference, NHS England Chief Executive, Simon Stevens announced a new national programme to promote shared health and social care budgets.  The prospectus for the IPC Programme was published in early September, with support from LGA and the Association of Directors of Social Services, who will be key partners in the programme.</w:t>
      </w:r>
      <w:r w:rsidRPr="00FE380F">
        <w:rPr>
          <w:rFonts w:ascii="Arial" w:hAnsi="Arial" w:cs="Arial"/>
        </w:rPr>
        <w:t xml:space="preserve"> </w:t>
      </w:r>
    </w:p>
    <w:p w14:paraId="08B1BEB6" w14:textId="77777777" w:rsidR="00317AE9" w:rsidRPr="00FE380F" w:rsidRDefault="00317AE9" w:rsidP="00317AE9">
      <w:pPr>
        <w:pStyle w:val="ListParagraph"/>
        <w:ind w:left="567"/>
        <w:rPr>
          <w:rFonts w:ascii="Arial" w:hAnsi="Arial" w:cs="Arial"/>
          <w:color w:val="000000"/>
        </w:rPr>
      </w:pPr>
    </w:p>
    <w:p w14:paraId="08B1BEB7" w14:textId="77777777" w:rsidR="00317AE9" w:rsidRPr="00FE380F" w:rsidRDefault="00317AE9" w:rsidP="00317AE9">
      <w:pPr>
        <w:pStyle w:val="ListParagraph"/>
        <w:numPr>
          <w:ilvl w:val="0"/>
          <w:numId w:val="20"/>
        </w:numPr>
        <w:spacing w:after="0" w:line="240" w:lineRule="auto"/>
        <w:ind w:left="567" w:hanging="567"/>
        <w:rPr>
          <w:rFonts w:ascii="Arial" w:hAnsi="Arial" w:cs="Arial"/>
          <w:color w:val="000000"/>
        </w:rPr>
      </w:pPr>
      <w:r w:rsidRPr="00FE380F">
        <w:rPr>
          <w:rFonts w:ascii="Arial" w:hAnsi="Arial" w:cs="Arial"/>
          <w:color w:val="000000"/>
        </w:rPr>
        <w:t>The IPC will build on work already commenced to extend personal budgets for health and social care for four groups: children and young people with complex needs; people with learning disabilities; mental health service users; and people with long-term conditions – in particular frail, elderly people.</w:t>
      </w:r>
    </w:p>
    <w:p w14:paraId="08B1BEB8" w14:textId="77777777" w:rsidR="00317AE9" w:rsidRPr="00FE380F" w:rsidRDefault="00317AE9" w:rsidP="00317AE9">
      <w:pPr>
        <w:pStyle w:val="ListParagraph"/>
        <w:rPr>
          <w:rFonts w:ascii="Arial" w:hAnsi="Arial" w:cs="Arial"/>
          <w:color w:val="000000"/>
        </w:rPr>
      </w:pPr>
    </w:p>
    <w:p w14:paraId="08B1BEB9" w14:textId="77777777" w:rsidR="00317AE9" w:rsidRPr="00FE380F" w:rsidRDefault="00317AE9" w:rsidP="00317AE9">
      <w:pPr>
        <w:pStyle w:val="ListParagraph"/>
        <w:numPr>
          <w:ilvl w:val="0"/>
          <w:numId w:val="20"/>
        </w:numPr>
        <w:spacing w:after="0" w:line="240" w:lineRule="auto"/>
        <w:ind w:left="567" w:hanging="567"/>
        <w:rPr>
          <w:rFonts w:ascii="Arial" w:hAnsi="Arial" w:cs="Arial"/>
          <w:color w:val="000000"/>
        </w:rPr>
      </w:pPr>
      <w:r w:rsidRPr="00FE380F">
        <w:rPr>
          <w:rFonts w:ascii="Arial" w:hAnsi="Arial" w:cs="Arial"/>
          <w:color w:val="000000"/>
        </w:rPr>
        <w:t>The objectives of the IPC are to: provide a better quality of life and improved health and wellbeing outcomes; prevention of crises and unplanned hospital admissions through better self-management and preventative action; and integration of care and support at the level of the individual.</w:t>
      </w:r>
    </w:p>
    <w:p w14:paraId="08B1BEBA" w14:textId="77777777" w:rsidR="00317AE9" w:rsidRPr="00FE380F" w:rsidRDefault="00317AE9" w:rsidP="00317AE9">
      <w:pPr>
        <w:pStyle w:val="ListParagraph"/>
        <w:rPr>
          <w:rFonts w:ascii="Arial" w:hAnsi="Arial" w:cs="Arial"/>
          <w:color w:val="000000"/>
        </w:rPr>
      </w:pPr>
    </w:p>
    <w:p w14:paraId="08B1BEBB" w14:textId="77777777" w:rsidR="00317AE9" w:rsidRPr="00FE380F" w:rsidRDefault="00317AE9" w:rsidP="00317AE9">
      <w:pPr>
        <w:rPr>
          <w:rFonts w:ascii="Arial" w:hAnsi="Arial" w:cs="Arial"/>
          <w:b/>
          <w:bCs/>
          <w:color w:val="000000"/>
        </w:rPr>
      </w:pPr>
      <w:r w:rsidRPr="00FE380F">
        <w:rPr>
          <w:rFonts w:ascii="Arial" w:hAnsi="Arial" w:cs="Arial"/>
          <w:b/>
          <w:bCs/>
          <w:color w:val="000000"/>
        </w:rPr>
        <w:t>Barker Commission Report on the Future of Health and Adult Social Care</w:t>
      </w:r>
    </w:p>
    <w:p w14:paraId="08B1BEBC" w14:textId="77777777" w:rsidR="00317AE9" w:rsidRPr="00FE380F" w:rsidRDefault="00317AE9" w:rsidP="00317AE9">
      <w:pPr>
        <w:pStyle w:val="ListParagraph"/>
        <w:numPr>
          <w:ilvl w:val="0"/>
          <w:numId w:val="20"/>
        </w:numPr>
        <w:spacing w:after="0" w:line="240" w:lineRule="auto"/>
        <w:ind w:left="567" w:hanging="567"/>
        <w:rPr>
          <w:rFonts w:ascii="Arial" w:hAnsi="Arial" w:cs="Arial"/>
          <w:color w:val="000000"/>
        </w:rPr>
      </w:pPr>
      <w:r w:rsidRPr="00FE380F">
        <w:rPr>
          <w:rFonts w:ascii="Arial" w:hAnsi="Arial" w:cs="Arial"/>
          <w:color w:val="000000"/>
        </w:rPr>
        <w:t>On 4 September, the King’s Fund published their final report and recommendations on the future of health and social care.  We will be providing CWB Members with a briefing and commentary on the key recommendations once the report is published.</w:t>
      </w:r>
    </w:p>
    <w:p w14:paraId="08B1BEBD" w14:textId="77777777" w:rsidR="00317AE9" w:rsidRPr="00FE380F" w:rsidRDefault="00317AE9" w:rsidP="00317AE9">
      <w:pPr>
        <w:rPr>
          <w:rFonts w:ascii="Arial" w:hAnsi="Arial" w:cs="Arial"/>
          <w:b/>
        </w:rPr>
      </w:pPr>
    </w:p>
    <w:p w14:paraId="08B1BEBE" w14:textId="77777777" w:rsidR="00317AE9" w:rsidRPr="00FE380F" w:rsidRDefault="00317AE9" w:rsidP="00317AE9">
      <w:pPr>
        <w:rPr>
          <w:rFonts w:ascii="Arial" w:hAnsi="Arial" w:cs="Arial"/>
          <w:b/>
        </w:rPr>
      </w:pPr>
      <w:r w:rsidRPr="00FE380F">
        <w:rPr>
          <w:rFonts w:ascii="Arial" w:hAnsi="Arial" w:cs="Arial"/>
          <w:b/>
        </w:rPr>
        <w:t>Dates of future meetings</w:t>
      </w:r>
    </w:p>
    <w:p w14:paraId="08B1BEBF" w14:textId="77777777" w:rsidR="00317AE9" w:rsidRPr="00FE380F" w:rsidRDefault="00317AE9" w:rsidP="00317AE9">
      <w:pPr>
        <w:rPr>
          <w:rFonts w:ascii="Arial" w:hAnsi="Arial" w:cs="Arial"/>
          <w:color w:val="000000"/>
        </w:rPr>
      </w:pPr>
      <w:r w:rsidRPr="00FE380F">
        <w:rPr>
          <w:rFonts w:ascii="Arial" w:hAnsi="Arial" w:cs="Arial"/>
          <w:color w:val="000000"/>
        </w:rPr>
        <w:t>Regional 0-5 Transfer Events (various)</w:t>
      </w:r>
    </w:p>
    <w:p w14:paraId="08B1BEC0" w14:textId="77777777" w:rsidR="00317AE9" w:rsidRPr="00FE380F" w:rsidRDefault="00FE380F" w:rsidP="00317AE9">
      <w:pPr>
        <w:rPr>
          <w:rFonts w:ascii="Arial" w:hAnsi="Arial" w:cs="Arial"/>
          <w:color w:val="000000"/>
        </w:rPr>
      </w:pPr>
      <w:hyperlink r:id="rId11" w:history="1">
        <w:r w:rsidR="00317AE9" w:rsidRPr="00FE380F">
          <w:rPr>
            <w:rStyle w:val="Hyperlink"/>
            <w:rFonts w:ascii="Arial" w:hAnsi="Arial" w:cs="Arial"/>
          </w:rPr>
          <w:t>http://www.local.gov.uk/events/-/journal_content/56/10180/6372084/EVENT</w:t>
        </w:r>
      </w:hyperlink>
    </w:p>
    <w:p w14:paraId="08B1BEC1" w14:textId="77777777" w:rsidR="00317AE9" w:rsidRPr="00FE380F" w:rsidRDefault="00317AE9" w:rsidP="00317AE9">
      <w:pPr>
        <w:rPr>
          <w:rFonts w:ascii="Arial" w:hAnsi="Arial" w:cs="Arial"/>
          <w:color w:val="000000"/>
        </w:rPr>
      </w:pPr>
    </w:p>
    <w:p w14:paraId="08B1BEC2" w14:textId="77777777" w:rsidR="00317AE9" w:rsidRPr="00FE380F" w:rsidRDefault="00317AE9" w:rsidP="00317AE9">
      <w:pPr>
        <w:rPr>
          <w:rFonts w:ascii="Arial" w:hAnsi="Arial" w:cs="Arial"/>
          <w:color w:val="000000"/>
        </w:rPr>
      </w:pPr>
      <w:r w:rsidRPr="00FE380F">
        <w:rPr>
          <w:rFonts w:ascii="Arial" w:hAnsi="Arial" w:cs="Arial"/>
          <w:color w:val="000000"/>
        </w:rPr>
        <w:t>Making better spending decisions on public health: joint Kings Fund/LGA event - 18 September 2014</w:t>
      </w:r>
    </w:p>
    <w:p w14:paraId="08B1BEC3" w14:textId="77777777" w:rsidR="00317AE9" w:rsidRPr="00FE380F" w:rsidRDefault="00FE380F" w:rsidP="00317AE9">
      <w:pPr>
        <w:rPr>
          <w:rFonts w:ascii="Arial" w:hAnsi="Arial" w:cs="Arial"/>
          <w:color w:val="000000"/>
        </w:rPr>
      </w:pPr>
      <w:hyperlink r:id="rId12" w:history="1">
        <w:r w:rsidR="00317AE9" w:rsidRPr="00FE380F">
          <w:rPr>
            <w:rStyle w:val="Hyperlink"/>
            <w:rFonts w:ascii="Arial" w:hAnsi="Arial" w:cs="Arial"/>
          </w:rPr>
          <w:t>http://www.local.gov.uk/events/-/journal_content/56/10180/6341128/EVENT</w:t>
        </w:r>
      </w:hyperlink>
    </w:p>
    <w:p w14:paraId="08B1BEC5" w14:textId="77777777" w:rsidR="00317AE9" w:rsidRPr="00FE380F" w:rsidRDefault="00317AE9" w:rsidP="00317AE9">
      <w:pPr>
        <w:rPr>
          <w:rFonts w:ascii="Arial" w:hAnsi="Arial" w:cs="Arial"/>
          <w:color w:val="000000"/>
        </w:rPr>
      </w:pPr>
      <w:r w:rsidRPr="00FE380F">
        <w:rPr>
          <w:rFonts w:ascii="Arial" w:hAnsi="Arial" w:cs="Arial"/>
          <w:color w:val="000000"/>
        </w:rPr>
        <w:t xml:space="preserve">Health and wellbeing peer training event (Coventry, 2 – 3 October 2014) </w:t>
      </w:r>
    </w:p>
    <w:p w14:paraId="08B1BEC6" w14:textId="77777777" w:rsidR="00317AE9" w:rsidRPr="00FE380F" w:rsidRDefault="00FE380F" w:rsidP="00317AE9">
      <w:pPr>
        <w:rPr>
          <w:rFonts w:ascii="Arial" w:hAnsi="Arial" w:cs="Arial"/>
          <w:color w:val="000000"/>
        </w:rPr>
      </w:pPr>
      <w:hyperlink r:id="rId13" w:history="1">
        <w:r w:rsidR="00317AE9" w:rsidRPr="00FE380F">
          <w:rPr>
            <w:rStyle w:val="Hyperlink"/>
            <w:rFonts w:ascii="Arial" w:hAnsi="Arial" w:cs="Arial"/>
          </w:rPr>
          <w:t>http://www.local.gov.uk/events/-/journal_content/56/10180/6181533/EVENT</w:t>
        </w:r>
      </w:hyperlink>
    </w:p>
    <w:p w14:paraId="08B1BEC8" w14:textId="77777777" w:rsidR="00317AE9" w:rsidRPr="00FE380F" w:rsidRDefault="00317AE9" w:rsidP="00317AE9">
      <w:pPr>
        <w:rPr>
          <w:rFonts w:ascii="Arial" w:hAnsi="Arial" w:cs="Arial"/>
          <w:color w:val="000000"/>
        </w:rPr>
      </w:pPr>
      <w:r w:rsidRPr="00FE380F">
        <w:rPr>
          <w:rFonts w:ascii="Arial" w:hAnsi="Arial" w:cs="Arial"/>
          <w:color w:val="000000"/>
        </w:rPr>
        <w:t>Making every contact count: taking every opportunity to improve health and wellbeing in local populations (London) - 2 October 2014</w:t>
      </w:r>
    </w:p>
    <w:p w14:paraId="08B1BEC9" w14:textId="77777777" w:rsidR="00317AE9" w:rsidRPr="00FE380F" w:rsidRDefault="00FE380F" w:rsidP="00317AE9">
      <w:pPr>
        <w:rPr>
          <w:rFonts w:ascii="Arial" w:hAnsi="Arial" w:cs="Arial"/>
          <w:color w:val="000000"/>
        </w:rPr>
      </w:pPr>
      <w:hyperlink r:id="rId14" w:history="1">
        <w:r w:rsidR="00317AE9" w:rsidRPr="00FE380F">
          <w:rPr>
            <w:rStyle w:val="Hyperlink"/>
            <w:rFonts w:ascii="Arial" w:hAnsi="Arial" w:cs="Arial"/>
          </w:rPr>
          <w:t>http://www.local.gov.uk/events/-/journal_content/56/10180/6349218/EVENT</w:t>
        </w:r>
      </w:hyperlink>
    </w:p>
    <w:p w14:paraId="08B1BECB" w14:textId="77777777" w:rsidR="00317AE9" w:rsidRPr="00FE380F" w:rsidRDefault="00317AE9" w:rsidP="00317AE9">
      <w:pPr>
        <w:rPr>
          <w:rFonts w:ascii="Arial" w:hAnsi="Arial" w:cs="Arial"/>
          <w:color w:val="000000"/>
        </w:rPr>
      </w:pPr>
      <w:r w:rsidRPr="00FE380F">
        <w:rPr>
          <w:rFonts w:ascii="Arial" w:hAnsi="Arial" w:cs="Arial"/>
          <w:color w:val="000000"/>
        </w:rPr>
        <w:t>Leadership Essentials for HWB Chairs (Coventry, 14 – 15 October 2014)</w:t>
      </w:r>
    </w:p>
    <w:p w14:paraId="08B1BECC" w14:textId="77777777" w:rsidR="00317AE9" w:rsidRPr="00FE380F" w:rsidRDefault="00FE380F" w:rsidP="00317AE9">
      <w:pPr>
        <w:rPr>
          <w:rFonts w:ascii="Arial" w:hAnsi="Arial" w:cs="Arial"/>
          <w:color w:val="000000"/>
        </w:rPr>
      </w:pPr>
      <w:hyperlink r:id="rId15" w:history="1">
        <w:r w:rsidR="00317AE9" w:rsidRPr="00FE380F">
          <w:rPr>
            <w:rStyle w:val="Hyperlink"/>
            <w:rFonts w:ascii="Arial" w:hAnsi="Arial" w:cs="Arial"/>
          </w:rPr>
          <w:t>http://www.local.gov.uk/events/-/journal_content/56/10180/6103314/EVENT</w:t>
        </w:r>
      </w:hyperlink>
    </w:p>
    <w:p w14:paraId="08B1BECE" w14:textId="77777777" w:rsidR="00317AE9" w:rsidRPr="00FE380F" w:rsidRDefault="00317AE9" w:rsidP="00317AE9">
      <w:pPr>
        <w:rPr>
          <w:rFonts w:ascii="Arial" w:hAnsi="Arial" w:cs="Arial"/>
          <w:color w:val="000000"/>
        </w:rPr>
      </w:pPr>
      <w:r w:rsidRPr="00FE380F">
        <w:rPr>
          <w:rFonts w:ascii="Arial" w:hAnsi="Arial" w:cs="Arial"/>
          <w:color w:val="000000"/>
        </w:rPr>
        <w:t>Councils' role in tackling female genital mutilation (FGM) conference (London) - 14 October 2014</w:t>
      </w:r>
    </w:p>
    <w:p w14:paraId="08B1BECF" w14:textId="77777777" w:rsidR="00317AE9" w:rsidRPr="00FE380F" w:rsidRDefault="00FE380F" w:rsidP="00317AE9">
      <w:pPr>
        <w:rPr>
          <w:rFonts w:ascii="Arial" w:hAnsi="Arial" w:cs="Arial"/>
          <w:color w:val="000000"/>
        </w:rPr>
      </w:pPr>
      <w:hyperlink r:id="rId16" w:history="1">
        <w:r w:rsidR="00317AE9" w:rsidRPr="00FE380F">
          <w:rPr>
            <w:rStyle w:val="Hyperlink"/>
            <w:rFonts w:ascii="Arial" w:hAnsi="Arial" w:cs="Arial"/>
          </w:rPr>
          <w:t>http://www.local.gov.uk/events/-/journal_content/56/10180/6356935/EVENT</w:t>
        </w:r>
      </w:hyperlink>
    </w:p>
    <w:p w14:paraId="08B1BED1" w14:textId="77777777" w:rsidR="00317AE9" w:rsidRPr="00FE380F" w:rsidRDefault="00317AE9" w:rsidP="00317AE9">
      <w:pPr>
        <w:rPr>
          <w:rFonts w:ascii="Arial" w:hAnsi="Arial" w:cs="Arial"/>
          <w:color w:val="000000"/>
        </w:rPr>
      </w:pPr>
      <w:r w:rsidRPr="00FE380F">
        <w:rPr>
          <w:rFonts w:ascii="Arial" w:hAnsi="Arial" w:cs="Arial"/>
          <w:color w:val="000000"/>
        </w:rPr>
        <w:t>Redesigning the Health and Care landscape (London) - 22 October 2014</w:t>
      </w:r>
    </w:p>
    <w:p w14:paraId="08B1BED2" w14:textId="77777777" w:rsidR="00317AE9" w:rsidRPr="00FE380F" w:rsidRDefault="00FE380F" w:rsidP="00317AE9">
      <w:pPr>
        <w:rPr>
          <w:rFonts w:ascii="Arial" w:hAnsi="Arial" w:cs="Arial"/>
          <w:color w:val="000000"/>
        </w:rPr>
      </w:pPr>
      <w:hyperlink r:id="rId17" w:history="1">
        <w:r w:rsidR="00317AE9" w:rsidRPr="00FE380F">
          <w:rPr>
            <w:rStyle w:val="Hyperlink"/>
            <w:rFonts w:ascii="Arial" w:hAnsi="Arial" w:cs="Arial"/>
          </w:rPr>
          <w:t>http://www.local.gov.uk/events/-/journal_content/56/10180/6349064/EVENT</w:t>
        </w:r>
      </w:hyperlink>
    </w:p>
    <w:p w14:paraId="08B1BED4" w14:textId="77777777" w:rsidR="00317AE9" w:rsidRPr="00FE380F" w:rsidRDefault="00317AE9" w:rsidP="00317AE9">
      <w:pPr>
        <w:rPr>
          <w:rFonts w:ascii="Arial" w:hAnsi="Arial" w:cs="Arial"/>
          <w:color w:val="000000"/>
        </w:rPr>
      </w:pPr>
      <w:r w:rsidRPr="00FE380F">
        <w:rPr>
          <w:rFonts w:ascii="Arial" w:hAnsi="Arial" w:cs="Arial"/>
          <w:color w:val="000000"/>
        </w:rPr>
        <w:t>Leadership Essentials for HWB Chairs (Horsham, 2 – 3 December 2014) South East - 2 December 2014</w:t>
      </w:r>
    </w:p>
    <w:p w14:paraId="08B1BED5" w14:textId="77777777" w:rsidR="00317AE9" w:rsidRPr="00FE380F" w:rsidRDefault="00FE380F" w:rsidP="00317AE9">
      <w:pPr>
        <w:rPr>
          <w:rFonts w:ascii="Arial" w:hAnsi="Arial" w:cs="Arial"/>
          <w:color w:val="000000"/>
        </w:rPr>
      </w:pPr>
      <w:hyperlink r:id="rId18" w:history="1">
        <w:r w:rsidR="00317AE9" w:rsidRPr="00FE380F">
          <w:rPr>
            <w:rStyle w:val="Hyperlink"/>
            <w:rFonts w:ascii="Arial" w:hAnsi="Arial" w:cs="Arial"/>
          </w:rPr>
          <w:t>http://www.local.gov.uk/events/-/journal_content/56/10180/6348076/EVENT</w:t>
        </w:r>
      </w:hyperlink>
    </w:p>
    <w:p w14:paraId="08B1BED7" w14:textId="77777777" w:rsidR="00317AE9" w:rsidRPr="00FE380F" w:rsidRDefault="00317AE9" w:rsidP="00317AE9">
      <w:pPr>
        <w:pStyle w:val="Heading2"/>
        <w:rPr>
          <w:rFonts w:ascii="Arial" w:eastAsia="Times New Roman" w:hAnsi="Arial" w:cs="Arial"/>
          <w:b/>
          <w:bCs/>
          <w:color w:val="auto"/>
          <w:sz w:val="22"/>
          <w:szCs w:val="22"/>
          <w:lang w:val="en"/>
        </w:rPr>
      </w:pPr>
      <w:bookmarkStart w:id="0" w:name="_GoBack"/>
      <w:bookmarkEnd w:id="0"/>
      <w:r w:rsidRPr="00FE380F">
        <w:rPr>
          <w:rFonts w:ascii="Arial" w:eastAsia="Times New Roman" w:hAnsi="Arial" w:cs="Arial"/>
          <w:b/>
          <w:bCs/>
          <w:color w:val="auto"/>
          <w:sz w:val="22"/>
          <w:szCs w:val="22"/>
          <w:lang w:val="en"/>
        </w:rPr>
        <w:t>National children and adult services conference, 29 – 31 October 2014</w:t>
      </w:r>
    </w:p>
    <w:p w14:paraId="08B1BED8" w14:textId="77777777" w:rsidR="00317AE9" w:rsidRPr="00FE380F" w:rsidRDefault="00317AE9" w:rsidP="00317AE9">
      <w:pPr>
        <w:pStyle w:val="NormalWeb"/>
        <w:rPr>
          <w:rFonts w:ascii="Arial" w:hAnsi="Arial" w:cs="Arial"/>
          <w:sz w:val="22"/>
          <w:szCs w:val="22"/>
          <w:lang w:val="en"/>
        </w:rPr>
      </w:pPr>
      <w:r w:rsidRPr="00FE380F">
        <w:rPr>
          <w:rFonts w:ascii="Arial" w:hAnsi="Arial" w:cs="Arial"/>
          <w:sz w:val="22"/>
          <w:szCs w:val="22"/>
          <w:lang w:val="en"/>
        </w:rPr>
        <w:t xml:space="preserve">This year’s joint LGA, ADASS and ADCS conference will include sessions by key individuals in the adult, children and education sectors. To be held in Manchester, the main sessions will focus on integration, Care Act Implementation and other key issues, such as mental health, workforce and transitions. There will also be plenty of opportunities to participate in breakout sessions and networking, as well as the opportunity for discussions with Ministerial and shadow teams. In response to requests for a focus on current practice, as well as a range of ‘innovation’ sessions on the conference programme, an informal ‘speakers corner’ will give delegates an opportunity to discuss current issues via short sessions on key topics. There will also be specific sessions just for Councillors to aid networking and the sharing of innovative practice. For more information and to make a booking, please go to </w:t>
      </w:r>
      <w:hyperlink r:id="rId19" w:history="1">
        <w:r w:rsidRPr="00FE380F">
          <w:rPr>
            <w:rStyle w:val="Hyperlink"/>
            <w:rFonts w:ascii="Arial" w:hAnsi="Arial" w:cs="Arial"/>
            <w:sz w:val="22"/>
            <w:szCs w:val="22"/>
            <w:lang w:val="en"/>
          </w:rPr>
          <w:t>http://www.adass.org.uk/ncasc-2014/</w:t>
        </w:r>
      </w:hyperlink>
    </w:p>
    <w:p w14:paraId="08B1BED9" w14:textId="77777777" w:rsidR="00F2306C" w:rsidRPr="00317AE9" w:rsidRDefault="00F2306C" w:rsidP="00317AE9">
      <w:pPr>
        <w:spacing w:after="0" w:line="240" w:lineRule="auto"/>
        <w:rPr>
          <w:rFonts w:ascii="Arial" w:hAnsi="Arial" w:cs="Arial"/>
        </w:rPr>
      </w:pPr>
    </w:p>
    <w:sectPr w:rsidR="00F2306C" w:rsidRPr="00317AE9" w:rsidSect="000A158B">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509C91" w14:textId="77777777" w:rsidR="00C91A3E" w:rsidRDefault="00C91A3E" w:rsidP="00C91A3E">
      <w:pPr>
        <w:spacing w:after="0" w:line="240" w:lineRule="auto"/>
      </w:pPr>
      <w:r>
        <w:separator/>
      </w:r>
    </w:p>
  </w:endnote>
  <w:endnote w:type="continuationSeparator" w:id="0">
    <w:p w14:paraId="0EDAFDDA" w14:textId="77777777" w:rsidR="00C91A3E" w:rsidRDefault="00C91A3E" w:rsidP="00C91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inheri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Frutiger 55 Roman">
    <w:altName w:val="Raavi"/>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4D09FF" w14:textId="77777777" w:rsidR="00C91A3E" w:rsidRDefault="00C91A3E" w:rsidP="00C91A3E">
      <w:pPr>
        <w:spacing w:after="0" w:line="240" w:lineRule="auto"/>
      </w:pPr>
      <w:r>
        <w:separator/>
      </w:r>
    </w:p>
  </w:footnote>
  <w:footnote w:type="continuationSeparator" w:id="0">
    <w:p w14:paraId="5204E11F" w14:textId="77777777" w:rsidR="00C91A3E" w:rsidRDefault="00C91A3E" w:rsidP="00C91A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749"/>
      <w:gridCol w:w="3493"/>
    </w:tblGrid>
    <w:tr w:rsidR="00C91A3E" w:rsidRPr="00C91A3E" w14:paraId="3A5F2DAF" w14:textId="77777777" w:rsidTr="002519B0">
      <w:trPr>
        <w:trHeight w:val="1361"/>
      </w:trPr>
      <w:tc>
        <w:tcPr>
          <w:tcW w:w="5778" w:type="dxa"/>
          <w:shd w:val="clear" w:color="auto" w:fill="auto"/>
        </w:tcPr>
        <w:p w14:paraId="6B1C733E" w14:textId="77777777" w:rsidR="00C91A3E" w:rsidRPr="00C91A3E" w:rsidRDefault="00C91A3E" w:rsidP="00C91A3E">
          <w:pPr>
            <w:tabs>
              <w:tab w:val="center" w:pos="4153"/>
              <w:tab w:val="right" w:pos="8306"/>
            </w:tabs>
            <w:spacing w:after="0" w:line="240" w:lineRule="auto"/>
            <w:rPr>
              <w:rFonts w:ascii="Arial" w:eastAsia="Times New Roman" w:hAnsi="Arial" w:cs="Arial"/>
              <w:szCs w:val="20"/>
              <w:lang w:eastAsia="en-GB"/>
            </w:rPr>
          </w:pPr>
          <w:r w:rsidRPr="00C91A3E">
            <w:rPr>
              <w:rFonts w:ascii="Arial" w:eastAsia="Times New Roman" w:hAnsi="Arial" w:cs="Arial"/>
              <w:noProof/>
              <w:szCs w:val="20"/>
              <w:lang w:eastAsia="en-GB"/>
            </w:rPr>
            <w:drawing>
              <wp:inline distT="0" distB="0" distL="0" distR="0" wp14:anchorId="706852B6" wp14:editId="6D39FC89">
                <wp:extent cx="1247775" cy="752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752475"/>
                        </a:xfrm>
                        <a:prstGeom prst="rect">
                          <a:avLst/>
                        </a:prstGeom>
                        <a:noFill/>
                        <a:ln>
                          <a:noFill/>
                        </a:ln>
                      </pic:spPr>
                    </pic:pic>
                  </a:graphicData>
                </a:graphic>
              </wp:inline>
            </w:drawing>
          </w:r>
        </w:p>
      </w:tc>
      <w:tc>
        <w:tcPr>
          <w:tcW w:w="3509" w:type="dxa"/>
          <w:shd w:val="clear" w:color="auto" w:fill="auto"/>
        </w:tcPr>
        <w:p w14:paraId="3D7E05BD" w14:textId="77777777" w:rsidR="00C91A3E" w:rsidRPr="003915D8" w:rsidRDefault="00C91A3E" w:rsidP="003915D8">
          <w:pPr>
            <w:tabs>
              <w:tab w:val="center" w:pos="4153"/>
              <w:tab w:val="right" w:pos="8306"/>
            </w:tabs>
            <w:spacing w:after="0" w:line="240" w:lineRule="auto"/>
            <w:ind w:firstLine="720"/>
            <w:rPr>
              <w:rFonts w:ascii="Arial" w:eastAsia="Times New Roman" w:hAnsi="Arial" w:cs="Arial"/>
              <w:b/>
              <w:lang w:eastAsia="en-GB"/>
            </w:rPr>
          </w:pPr>
        </w:p>
        <w:p w14:paraId="26AEF303" w14:textId="77777777" w:rsidR="00C91A3E" w:rsidRPr="003915D8" w:rsidRDefault="00C91A3E" w:rsidP="00C91A3E">
          <w:pPr>
            <w:tabs>
              <w:tab w:val="center" w:pos="4153"/>
              <w:tab w:val="right" w:pos="8306"/>
            </w:tabs>
            <w:spacing w:after="0" w:line="240" w:lineRule="auto"/>
            <w:rPr>
              <w:rFonts w:ascii="Arial" w:eastAsia="Times New Roman" w:hAnsi="Arial" w:cs="Arial"/>
              <w:b/>
              <w:lang w:eastAsia="en-GB"/>
            </w:rPr>
          </w:pPr>
          <w:r w:rsidRPr="003915D8">
            <w:rPr>
              <w:rFonts w:ascii="Arial" w:eastAsia="Times New Roman" w:hAnsi="Arial" w:cs="Arial"/>
              <w:b/>
              <w:lang w:eastAsia="en-GB"/>
            </w:rPr>
            <w:t>Councillors’ Forum</w:t>
          </w:r>
        </w:p>
        <w:p w14:paraId="20AD7B48" w14:textId="1839E321" w:rsidR="00C91A3E" w:rsidRPr="00C91A3E" w:rsidRDefault="003915D8" w:rsidP="00C91A3E">
          <w:pPr>
            <w:spacing w:after="0"/>
            <w:rPr>
              <w:rFonts w:ascii="Arial" w:eastAsia="Times New Roman" w:hAnsi="Arial" w:cs="Arial"/>
              <w:lang w:eastAsia="en-GB"/>
            </w:rPr>
          </w:pPr>
          <w:r w:rsidRPr="003915D8">
            <w:rPr>
              <w:rFonts w:ascii="Arial" w:eastAsia="Times New Roman" w:hAnsi="Arial" w:cs="Arial"/>
              <w:lang w:eastAsia="en-GB"/>
            </w:rPr>
            <w:t>11 September 2014</w:t>
          </w:r>
        </w:p>
      </w:tc>
    </w:tr>
  </w:tbl>
  <w:p w14:paraId="01276518" w14:textId="77777777" w:rsidR="00C91A3E" w:rsidRDefault="00C91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966B5"/>
    <w:multiLevelType w:val="hybridMultilevel"/>
    <w:tmpl w:val="053660F8"/>
    <w:lvl w:ilvl="0" w:tplc="231AED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A81E03"/>
    <w:multiLevelType w:val="hybridMultilevel"/>
    <w:tmpl w:val="1B1C53E6"/>
    <w:lvl w:ilvl="0" w:tplc="231AED34">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836BDB"/>
    <w:multiLevelType w:val="hybridMultilevel"/>
    <w:tmpl w:val="71F8A2E0"/>
    <w:lvl w:ilvl="0" w:tplc="D5FA9256">
      <w:start w:val="16"/>
      <w:numFmt w:val="decimal"/>
      <w:lvlText w:val="%1."/>
      <w:lvlJc w:val="left"/>
      <w:pPr>
        <w:ind w:left="60" w:hanging="360"/>
      </w:pPr>
      <w:rPr>
        <w:rFonts w:hint="default"/>
      </w:rPr>
    </w:lvl>
    <w:lvl w:ilvl="1" w:tplc="08090019" w:tentative="1">
      <w:start w:val="1"/>
      <w:numFmt w:val="lowerLetter"/>
      <w:lvlText w:val="%2."/>
      <w:lvlJc w:val="left"/>
      <w:pPr>
        <w:ind w:left="780" w:hanging="360"/>
      </w:pPr>
    </w:lvl>
    <w:lvl w:ilvl="2" w:tplc="0809001B" w:tentative="1">
      <w:start w:val="1"/>
      <w:numFmt w:val="lowerRoman"/>
      <w:lvlText w:val="%3."/>
      <w:lvlJc w:val="right"/>
      <w:pPr>
        <w:ind w:left="1500" w:hanging="180"/>
      </w:pPr>
    </w:lvl>
    <w:lvl w:ilvl="3" w:tplc="0809000F" w:tentative="1">
      <w:start w:val="1"/>
      <w:numFmt w:val="decimal"/>
      <w:lvlText w:val="%4."/>
      <w:lvlJc w:val="left"/>
      <w:pPr>
        <w:ind w:left="2220" w:hanging="360"/>
      </w:pPr>
    </w:lvl>
    <w:lvl w:ilvl="4" w:tplc="08090019" w:tentative="1">
      <w:start w:val="1"/>
      <w:numFmt w:val="lowerLetter"/>
      <w:lvlText w:val="%5."/>
      <w:lvlJc w:val="left"/>
      <w:pPr>
        <w:ind w:left="2940" w:hanging="360"/>
      </w:pPr>
    </w:lvl>
    <w:lvl w:ilvl="5" w:tplc="0809001B" w:tentative="1">
      <w:start w:val="1"/>
      <w:numFmt w:val="lowerRoman"/>
      <w:lvlText w:val="%6."/>
      <w:lvlJc w:val="right"/>
      <w:pPr>
        <w:ind w:left="3660" w:hanging="180"/>
      </w:pPr>
    </w:lvl>
    <w:lvl w:ilvl="6" w:tplc="0809000F" w:tentative="1">
      <w:start w:val="1"/>
      <w:numFmt w:val="decimal"/>
      <w:lvlText w:val="%7."/>
      <w:lvlJc w:val="left"/>
      <w:pPr>
        <w:ind w:left="4380" w:hanging="360"/>
      </w:pPr>
    </w:lvl>
    <w:lvl w:ilvl="7" w:tplc="08090019" w:tentative="1">
      <w:start w:val="1"/>
      <w:numFmt w:val="lowerLetter"/>
      <w:lvlText w:val="%8."/>
      <w:lvlJc w:val="left"/>
      <w:pPr>
        <w:ind w:left="5100" w:hanging="360"/>
      </w:pPr>
    </w:lvl>
    <w:lvl w:ilvl="8" w:tplc="0809001B" w:tentative="1">
      <w:start w:val="1"/>
      <w:numFmt w:val="lowerRoman"/>
      <w:lvlText w:val="%9."/>
      <w:lvlJc w:val="right"/>
      <w:pPr>
        <w:ind w:left="5820" w:hanging="180"/>
      </w:pPr>
    </w:lvl>
  </w:abstractNum>
  <w:abstractNum w:abstractNumId="3">
    <w:nsid w:val="1FA1144E"/>
    <w:multiLevelType w:val="multilevel"/>
    <w:tmpl w:val="CD2A5C10"/>
    <w:lvl w:ilvl="0">
      <w:start w:val="41"/>
      <w:numFmt w:val="decimal"/>
      <w:lvlText w:val="%1."/>
      <w:lvlJc w:val="left"/>
      <w:pPr>
        <w:ind w:left="720" w:hanging="360"/>
      </w:pPr>
      <w:rPr>
        <w:rFonts w:cs="Arial" w:hint="default"/>
        <w:b w:val="0"/>
        <w:u w:val="none"/>
      </w:rPr>
    </w:lvl>
    <w:lvl w:ilvl="1">
      <w:start w:val="1"/>
      <w:numFmt w:val="decimal"/>
      <w:isLgl/>
      <w:lvlText w:val="%1.%2"/>
      <w:lvlJc w:val="left"/>
      <w:pPr>
        <w:ind w:left="1920" w:hanging="420"/>
      </w:pPr>
      <w:rPr>
        <w:rFonts w:hint="default"/>
      </w:rPr>
    </w:lvl>
    <w:lvl w:ilvl="2">
      <w:start w:val="1"/>
      <w:numFmt w:val="decimal"/>
      <w:isLgl/>
      <w:lvlText w:val="%1.%2.%3"/>
      <w:lvlJc w:val="left"/>
      <w:pPr>
        <w:ind w:left="3360" w:hanging="720"/>
      </w:pPr>
      <w:rPr>
        <w:rFonts w:hint="default"/>
      </w:rPr>
    </w:lvl>
    <w:lvl w:ilvl="3">
      <w:start w:val="1"/>
      <w:numFmt w:val="decimal"/>
      <w:isLgl/>
      <w:lvlText w:val="%1.%2.%3.%4"/>
      <w:lvlJc w:val="left"/>
      <w:pPr>
        <w:ind w:left="4500" w:hanging="720"/>
      </w:pPr>
      <w:rPr>
        <w:rFonts w:hint="default"/>
      </w:rPr>
    </w:lvl>
    <w:lvl w:ilvl="4">
      <w:start w:val="1"/>
      <w:numFmt w:val="decimal"/>
      <w:isLgl/>
      <w:lvlText w:val="%1.%2.%3.%4.%5"/>
      <w:lvlJc w:val="left"/>
      <w:pPr>
        <w:ind w:left="6000" w:hanging="1080"/>
      </w:pPr>
      <w:rPr>
        <w:rFonts w:hint="default"/>
      </w:rPr>
    </w:lvl>
    <w:lvl w:ilvl="5">
      <w:start w:val="1"/>
      <w:numFmt w:val="decimal"/>
      <w:isLgl/>
      <w:lvlText w:val="%1.%2.%3.%4.%5.%6"/>
      <w:lvlJc w:val="left"/>
      <w:pPr>
        <w:ind w:left="714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80" w:hanging="1440"/>
      </w:pPr>
      <w:rPr>
        <w:rFonts w:hint="default"/>
      </w:rPr>
    </w:lvl>
    <w:lvl w:ilvl="8">
      <w:start w:val="1"/>
      <w:numFmt w:val="decimal"/>
      <w:isLgl/>
      <w:lvlText w:val="%1.%2.%3.%4.%5.%6.%7.%8.%9"/>
      <w:lvlJc w:val="left"/>
      <w:pPr>
        <w:ind w:left="11280" w:hanging="1800"/>
      </w:pPr>
      <w:rPr>
        <w:rFonts w:hint="default"/>
      </w:rPr>
    </w:lvl>
  </w:abstractNum>
  <w:abstractNum w:abstractNumId="4">
    <w:nsid w:val="290D082C"/>
    <w:multiLevelType w:val="multilevel"/>
    <w:tmpl w:val="3F144706"/>
    <w:lvl w:ilvl="0">
      <w:start w:val="1"/>
      <w:numFmt w:val="decimal"/>
      <w:lvlText w:val="%1."/>
      <w:lvlJc w:val="left"/>
      <w:pPr>
        <w:ind w:left="360" w:hanging="360"/>
      </w:pPr>
      <w:rPr>
        <w:b w:val="0"/>
        <w:color w:val="auto"/>
      </w:rPr>
    </w:lvl>
    <w:lvl w:ilvl="1">
      <w:start w:val="1"/>
      <w:numFmt w:val="decimal"/>
      <w:isLgl/>
      <w:lvlText w:val="%1.%2"/>
      <w:lvlJc w:val="left"/>
      <w:pPr>
        <w:ind w:left="720" w:hanging="360"/>
      </w:pPr>
      <w:rPr>
        <w:b w:val="0"/>
      </w:rPr>
    </w:lvl>
    <w:lvl w:ilvl="2">
      <w:start w:val="1"/>
      <w:numFmt w:val="decimal"/>
      <w:isLgl/>
      <w:lvlText w:val="%1.%2.%3"/>
      <w:lvlJc w:val="left"/>
      <w:pPr>
        <w:ind w:left="1440" w:hanging="720"/>
      </w:pPr>
      <w:rPr>
        <w:b w:val="0"/>
      </w:rPr>
    </w:lvl>
    <w:lvl w:ilvl="3">
      <w:start w:val="1"/>
      <w:numFmt w:val="decimal"/>
      <w:isLgl/>
      <w:lvlText w:val="%1.%2.%3.%4"/>
      <w:lvlJc w:val="left"/>
      <w:pPr>
        <w:ind w:left="1800" w:hanging="720"/>
      </w:pPr>
      <w:rPr>
        <w:b w:val="0"/>
      </w:rPr>
    </w:lvl>
    <w:lvl w:ilvl="4">
      <w:start w:val="1"/>
      <w:numFmt w:val="decimal"/>
      <w:isLgl/>
      <w:lvlText w:val="%1.%2.%3.%4.%5"/>
      <w:lvlJc w:val="left"/>
      <w:pPr>
        <w:ind w:left="2520" w:hanging="1080"/>
      </w:pPr>
      <w:rPr>
        <w:b w:val="0"/>
      </w:rPr>
    </w:lvl>
    <w:lvl w:ilvl="5">
      <w:start w:val="1"/>
      <w:numFmt w:val="decimal"/>
      <w:isLgl/>
      <w:lvlText w:val="%1.%2.%3.%4.%5.%6"/>
      <w:lvlJc w:val="left"/>
      <w:pPr>
        <w:ind w:left="2880" w:hanging="1080"/>
      </w:pPr>
      <w:rPr>
        <w:b w:val="0"/>
      </w:rPr>
    </w:lvl>
    <w:lvl w:ilvl="6">
      <w:start w:val="1"/>
      <w:numFmt w:val="decimal"/>
      <w:isLgl/>
      <w:lvlText w:val="%1.%2.%3.%4.%5.%6.%7"/>
      <w:lvlJc w:val="left"/>
      <w:pPr>
        <w:ind w:left="3600" w:hanging="1440"/>
      </w:pPr>
      <w:rPr>
        <w:b w:val="0"/>
      </w:rPr>
    </w:lvl>
    <w:lvl w:ilvl="7">
      <w:start w:val="1"/>
      <w:numFmt w:val="decimal"/>
      <w:isLgl/>
      <w:lvlText w:val="%1.%2.%3.%4.%5.%6.%7.%8"/>
      <w:lvlJc w:val="left"/>
      <w:pPr>
        <w:ind w:left="3960" w:hanging="1440"/>
      </w:pPr>
      <w:rPr>
        <w:b w:val="0"/>
      </w:rPr>
    </w:lvl>
    <w:lvl w:ilvl="8">
      <w:start w:val="1"/>
      <w:numFmt w:val="decimal"/>
      <w:isLgl/>
      <w:lvlText w:val="%1.%2.%3.%4.%5.%6.%7.%8.%9"/>
      <w:lvlJc w:val="left"/>
      <w:pPr>
        <w:ind w:left="4680" w:hanging="1800"/>
      </w:pPr>
      <w:rPr>
        <w:b w:val="0"/>
      </w:rPr>
    </w:lvl>
  </w:abstractNum>
  <w:abstractNum w:abstractNumId="5">
    <w:nsid w:val="2B883601"/>
    <w:multiLevelType w:val="hybridMultilevel"/>
    <w:tmpl w:val="04E2B238"/>
    <w:lvl w:ilvl="0" w:tplc="231AED3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543DAE"/>
    <w:multiLevelType w:val="hybridMultilevel"/>
    <w:tmpl w:val="FED28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8E4AFE"/>
    <w:multiLevelType w:val="multilevel"/>
    <w:tmpl w:val="CC56AA1C"/>
    <w:lvl w:ilvl="0">
      <w:start w:val="1"/>
      <w:numFmt w:val="decimal"/>
      <w:lvlText w:val="%1."/>
      <w:lvlJc w:val="left"/>
      <w:pPr>
        <w:ind w:left="360" w:hanging="360"/>
      </w:pPr>
      <w:rPr>
        <w:b w:val="0"/>
      </w:rPr>
    </w:lvl>
    <w:lvl w:ilvl="1">
      <w:start w:val="1"/>
      <w:numFmt w:val="decimal"/>
      <w:isLgl/>
      <w:lvlText w:val="%1.%2"/>
      <w:lvlJc w:val="left"/>
      <w:pPr>
        <w:ind w:left="780" w:hanging="420"/>
      </w:pPr>
      <w:rPr>
        <w:rFonts w:hint="default"/>
      </w:rPr>
    </w:lvl>
    <w:lvl w:ilvl="2">
      <w:start w:val="1"/>
      <w:numFmt w:val="decimal"/>
      <w:lvlText w:val="%3.1"/>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8">
    <w:nsid w:val="51643A03"/>
    <w:multiLevelType w:val="hybridMultilevel"/>
    <w:tmpl w:val="9A80C358"/>
    <w:lvl w:ilvl="0" w:tplc="231AED34">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558E76B9"/>
    <w:multiLevelType w:val="hybridMultilevel"/>
    <w:tmpl w:val="EAC8A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2825890"/>
    <w:multiLevelType w:val="hybridMultilevel"/>
    <w:tmpl w:val="BCC420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64277E44"/>
    <w:multiLevelType w:val="hybridMultilevel"/>
    <w:tmpl w:val="D97AD56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77F40AD"/>
    <w:multiLevelType w:val="hybridMultilevel"/>
    <w:tmpl w:val="E14A59C6"/>
    <w:lvl w:ilvl="0" w:tplc="231AED3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6A5801B4"/>
    <w:multiLevelType w:val="hybridMultilevel"/>
    <w:tmpl w:val="AF68D5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BF013B1"/>
    <w:multiLevelType w:val="hybridMultilevel"/>
    <w:tmpl w:val="B47477D2"/>
    <w:lvl w:ilvl="0" w:tplc="231AED3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EF44E34"/>
    <w:multiLevelType w:val="multilevel"/>
    <w:tmpl w:val="C00044AC"/>
    <w:lvl w:ilvl="0">
      <w:start w:val="3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79312FBA"/>
    <w:multiLevelType w:val="multilevel"/>
    <w:tmpl w:val="CC56AA1C"/>
    <w:lvl w:ilvl="0">
      <w:start w:val="1"/>
      <w:numFmt w:val="decimal"/>
      <w:lvlText w:val="%1."/>
      <w:lvlJc w:val="left"/>
      <w:pPr>
        <w:ind w:left="720" w:hanging="360"/>
      </w:pPr>
      <w:rPr>
        <w:b w:val="0"/>
      </w:rPr>
    </w:lvl>
    <w:lvl w:ilvl="1">
      <w:start w:val="1"/>
      <w:numFmt w:val="decimal"/>
      <w:isLgl/>
      <w:lvlText w:val="%1.%2"/>
      <w:lvlJc w:val="left"/>
      <w:pPr>
        <w:ind w:left="1140" w:hanging="420"/>
      </w:pPr>
      <w:rPr>
        <w:rFonts w:hint="default"/>
      </w:rPr>
    </w:lvl>
    <w:lvl w:ilvl="2">
      <w:start w:val="1"/>
      <w:numFmt w:val="decimal"/>
      <w:lvlText w:val="%3.1"/>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7C353DC4"/>
    <w:multiLevelType w:val="hybridMultilevel"/>
    <w:tmpl w:val="7F5EDCFA"/>
    <w:lvl w:ilvl="0" w:tplc="A216ADD0">
      <w:start w:val="1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14"/>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6"/>
  </w:num>
  <w:num w:numId="6">
    <w:abstractNumId w:val="5"/>
  </w:num>
  <w:num w:numId="7">
    <w:abstractNumId w:val="8"/>
  </w:num>
  <w:num w:numId="8">
    <w:abstractNumId w:val="9"/>
  </w:num>
  <w:num w:numId="9">
    <w:abstractNumId w:val="3"/>
  </w:num>
  <w:num w:numId="10">
    <w:abstractNumId w:val="16"/>
  </w:num>
  <w:num w:numId="11">
    <w:abstractNumId w:val="12"/>
  </w:num>
  <w:num w:numId="12">
    <w:abstractNumId w:val="0"/>
  </w:num>
  <w:num w:numId="13">
    <w:abstractNumId w:val="1"/>
  </w:num>
  <w:num w:numId="14">
    <w:abstractNumId w:val="2"/>
  </w:num>
  <w:num w:numId="15">
    <w:abstractNumId w:val="7"/>
  </w:num>
  <w:num w:numId="16">
    <w:abstractNumId w:val="13"/>
  </w:num>
  <w:num w:numId="17">
    <w:abstractNumId w:val="11"/>
  </w:num>
  <w:num w:numId="18">
    <w:abstractNumId w:val="10"/>
  </w:num>
  <w:num w:numId="19">
    <w:abstractNumId w:val="1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06C"/>
    <w:rsid w:val="00091C59"/>
    <w:rsid w:val="000A158B"/>
    <w:rsid w:val="001A1A6F"/>
    <w:rsid w:val="001C4FDB"/>
    <w:rsid w:val="00223959"/>
    <w:rsid w:val="002C7A47"/>
    <w:rsid w:val="002F097B"/>
    <w:rsid w:val="00317AE9"/>
    <w:rsid w:val="0036487E"/>
    <w:rsid w:val="003915D8"/>
    <w:rsid w:val="00404924"/>
    <w:rsid w:val="004556DB"/>
    <w:rsid w:val="005108CC"/>
    <w:rsid w:val="00577FA7"/>
    <w:rsid w:val="005B1DBC"/>
    <w:rsid w:val="00615096"/>
    <w:rsid w:val="006D2DD9"/>
    <w:rsid w:val="007236FB"/>
    <w:rsid w:val="00742A90"/>
    <w:rsid w:val="007D2A88"/>
    <w:rsid w:val="00842D86"/>
    <w:rsid w:val="008514FA"/>
    <w:rsid w:val="00936041"/>
    <w:rsid w:val="00957449"/>
    <w:rsid w:val="009F70FD"/>
    <w:rsid w:val="00A7240E"/>
    <w:rsid w:val="00A834FB"/>
    <w:rsid w:val="00AC7E55"/>
    <w:rsid w:val="00AE60DE"/>
    <w:rsid w:val="00C64CBB"/>
    <w:rsid w:val="00C91A3E"/>
    <w:rsid w:val="00CA4208"/>
    <w:rsid w:val="00CB056A"/>
    <w:rsid w:val="00D06F9C"/>
    <w:rsid w:val="00F2306C"/>
    <w:rsid w:val="00F53BB3"/>
    <w:rsid w:val="00FE38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B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317AE9"/>
    <w:pPr>
      <w:spacing w:after="150" w:line="240" w:lineRule="auto"/>
      <w:outlineLvl w:val="1"/>
    </w:pPr>
    <w:rPr>
      <w:rFonts w:ascii="inherit" w:hAnsi="inherit" w:cs="Times New Roman"/>
      <w:color w:val="990033"/>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6C"/>
    <w:pPr>
      <w:ind w:left="720"/>
      <w:contextualSpacing/>
    </w:pPr>
  </w:style>
  <w:style w:type="paragraph" w:styleId="BalloonText">
    <w:name w:val="Balloon Text"/>
    <w:basedOn w:val="Normal"/>
    <w:link w:val="BalloonTextChar"/>
    <w:uiPriority w:val="99"/>
    <w:semiHidden/>
    <w:unhideWhenUsed/>
    <w:rsid w:val="006D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DD9"/>
    <w:rPr>
      <w:rFonts w:ascii="Tahoma" w:hAnsi="Tahoma" w:cs="Tahoma"/>
      <w:sz w:val="16"/>
      <w:szCs w:val="16"/>
    </w:rPr>
  </w:style>
  <w:style w:type="table" w:styleId="TableGrid">
    <w:name w:val="Table Grid"/>
    <w:basedOn w:val="TableNormal"/>
    <w:uiPriority w:val="59"/>
    <w:rsid w:val="00D06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1A6F"/>
    <w:rPr>
      <w:color w:val="0000FF"/>
      <w:u w:val="single"/>
    </w:rPr>
  </w:style>
  <w:style w:type="paragraph" w:styleId="PlainText">
    <w:name w:val="Plain Text"/>
    <w:basedOn w:val="Normal"/>
    <w:link w:val="PlainTextChar"/>
    <w:uiPriority w:val="99"/>
    <w:unhideWhenUsed/>
    <w:rsid w:val="007236F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36FB"/>
    <w:rPr>
      <w:rFonts w:ascii="Calibri" w:hAnsi="Calibri"/>
      <w:szCs w:val="21"/>
    </w:rPr>
  </w:style>
  <w:style w:type="paragraph" w:customStyle="1" w:styleId="LGAItemNoHeading">
    <w:name w:val="LGA Item No Heading"/>
    <w:basedOn w:val="Normal"/>
    <w:rsid w:val="007D2A88"/>
    <w:pPr>
      <w:spacing w:before="600" w:after="240" w:line="280" w:lineRule="exact"/>
    </w:pPr>
    <w:rPr>
      <w:rFonts w:ascii="Frutiger 55 Roman" w:eastAsia="Times New Roman" w:hAnsi="Frutiger 55 Roman" w:cs="Times New Roman"/>
      <w:b/>
      <w:sz w:val="32"/>
      <w:szCs w:val="20"/>
      <w:lang w:eastAsia="en-GB"/>
    </w:rPr>
  </w:style>
  <w:style w:type="character" w:customStyle="1" w:styleId="Heading2Char">
    <w:name w:val="Heading 2 Char"/>
    <w:basedOn w:val="DefaultParagraphFont"/>
    <w:link w:val="Heading2"/>
    <w:uiPriority w:val="9"/>
    <w:semiHidden/>
    <w:rsid w:val="00317AE9"/>
    <w:rPr>
      <w:rFonts w:ascii="inherit" w:hAnsi="inherit" w:cs="Times New Roman"/>
      <w:color w:val="990033"/>
      <w:sz w:val="45"/>
      <w:szCs w:val="45"/>
      <w:lang w:eastAsia="en-GB"/>
    </w:rPr>
  </w:style>
  <w:style w:type="paragraph" w:styleId="NormalWeb">
    <w:name w:val="Normal (Web)"/>
    <w:basedOn w:val="Normal"/>
    <w:uiPriority w:val="99"/>
    <w:semiHidden/>
    <w:unhideWhenUsed/>
    <w:rsid w:val="00317AE9"/>
    <w:pPr>
      <w:spacing w:after="15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C91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A3E"/>
  </w:style>
  <w:style w:type="paragraph" w:styleId="Footer">
    <w:name w:val="footer"/>
    <w:basedOn w:val="Normal"/>
    <w:link w:val="FooterChar"/>
    <w:uiPriority w:val="99"/>
    <w:unhideWhenUsed/>
    <w:rsid w:val="00C91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317AE9"/>
    <w:pPr>
      <w:spacing w:after="150" w:line="240" w:lineRule="auto"/>
      <w:outlineLvl w:val="1"/>
    </w:pPr>
    <w:rPr>
      <w:rFonts w:ascii="inherit" w:hAnsi="inherit" w:cs="Times New Roman"/>
      <w:color w:val="990033"/>
      <w:sz w:val="45"/>
      <w:szCs w:val="4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306C"/>
    <w:pPr>
      <w:ind w:left="720"/>
      <w:contextualSpacing/>
    </w:pPr>
  </w:style>
  <w:style w:type="paragraph" w:styleId="BalloonText">
    <w:name w:val="Balloon Text"/>
    <w:basedOn w:val="Normal"/>
    <w:link w:val="BalloonTextChar"/>
    <w:uiPriority w:val="99"/>
    <w:semiHidden/>
    <w:unhideWhenUsed/>
    <w:rsid w:val="006D2D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DD9"/>
    <w:rPr>
      <w:rFonts w:ascii="Tahoma" w:hAnsi="Tahoma" w:cs="Tahoma"/>
      <w:sz w:val="16"/>
      <w:szCs w:val="16"/>
    </w:rPr>
  </w:style>
  <w:style w:type="table" w:styleId="TableGrid">
    <w:name w:val="Table Grid"/>
    <w:basedOn w:val="TableNormal"/>
    <w:uiPriority w:val="59"/>
    <w:rsid w:val="00D06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1A6F"/>
    <w:rPr>
      <w:color w:val="0000FF"/>
      <w:u w:val="single"/>
    </w:rPr>
  </w:style>
  <w:style w:type="paragraph" w:styleId="PlainText">
    <w:name w:val="Plain Text"/>
    <w:basedOn w:val="Normal"/>
    <w:link w:val="PlainTextChar"/>
    <w:uiPriority w:val="99"/>
    <w:unhideWhenUsed/>
    <w:rsid w:val="007236FB"/>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236FB"/>
    <w:rPr>
      <w:rFonts w:ascii="Calibri" w:hAnsi="Calibri"/>
      <w:szCs w:val="21"/>
    </w:rPr>
  </w:style>
  <w:style w:type="paragraph" w:customStyle="1" w:styleId="LGAItemNoHeading">
    <w:name w:val="LGA Item No Heading"/>
    <w:basedOn w:val="Normal"/>
    <w:rsid w:val="007D2A88"/>
    <w:pPr>
      <w:spacing w:before="600" w:after="240" w:line="280" w:lineRule="exact"/>
    </w:pPr>
    <w:rPr>
      <w:rFonts w:ascii="Frutiger 55 Roman" w:eastAsia="Times New Roman" w:hAnsi="Frutiger 55 Roman" w:cs="Times New Roman"/>
      <w:b/>
      <w:sz w:val="32"/>
      <w:szCs w:val="20"/>
      <w:lang w:eastAsia="en-GB"/>
    </w:rPr>
  </w:style>
  <w:style w:type="character" w:customStyle="1" w:styleId="Heading2Char">
    <w:name w:val="Heading 2 Char"/>
    <w:basedOn w:val="DefaultParagraphFont"/>
    <w:link w:val="Heading2"/>
    <w:uiPriority w:val="9"/>
    <w:semiHidden/>
    <w:rsid w:val="00317AE9"/>
    <w:rPr>
      <w:rFonts w:ascii="inherit" w:hAnsi="inherit" w:cs="Times New Roman"/>
      <w:color w:val="990033"/>
      <w:sz w:val="45"/>
      <w:szCs w:val="45"/>
      <w:lang w:eastAsia="en-GB"/>
    </w:rPr>
  </w:style>
  <w:style w:type="paragraph" w:styleId="NormalWeb">
    <w:name w:val="Normal (Web)"/>
    <w:basedOn w:val="Normal"/>
    <w:uiPriority w:val="99"/>
    <w:semiHidden/>
    <w:unhideWhenUsed/>
    <w:rsid w:val="00317AE9"/>
    <w:pPr>
      <w:spacing w:after="150"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C91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A3E"/>
  </w:style>
  <w:style w:type="paragraph" w:styleId="Footer">
    <w:name w:val="footer"/>
    <w:basedOn w:val="Normal"/>
    <w:link w:val="FooterChar"/>
    <w:uiPriority w:val="99"/>
    <w:unhideWhenUsed/>
    <w:rsid w:val="00C91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46994">
      <w:bodyDiv w:val="1"/>
      <w:marLeft w:val="0"/>
      <w:marRight w:val="0"/>
      <w:marTop w:val="0"/>
      <w:marBottom w:val="0"/>
      <w:divBdr>
        <w:top w:val="none" w:sz="0" w:space="0" w:color="auto"/>
        <w:left w:val="none" w:sz="0" w:space="0" w:color="auto"/>
        <w:bottom w:val="none" w:sz="0" w:space="0" w:color="auto"/>
        <w:right w:val="none" w:sz="0" w:space="0" w:color="auto"/>
      </w:divBdr>
    </w:div>
    <w:div w:id="241767344">
      <w:bodyDiv w:val="1"/>
      <w:marLeft w:val="0"/>
      <w:marRight w:val="0"/>
      <w:marTop w:val="0"/>
      <w:marBottom w:val="0"/>
      <w:divBdr>
        <w:top w:val="none" w:sz="0" w:space="0" w:color="auto"/>
        <w:left w:val="none" w:sz="0" w:space="0" w:color="auto"/>
        <w:bottom w:val="none" w:sz="0" w:space="0" w:color="auto"/>
        <w:right w:val="none" w:sz="0" w:space="0" w:color="auto"/>
      </w:divBdr>
    </w:div>
    <w:div w:id="909123645">
      <w:bodyDiv w:val="1"/>
      <w:marLeft w:val="0"/>
      <w:marRight w:val="0"/>
      <w:marTop w:val="0"/>
      <w:marBottom w:val="0"/>
      <w:divBdr>
        <w:top w:val="none" w:sz="0" w:space="0" w:color="auto"/>
        <w:left w:val="none" w:sz="0" w:space="0" w:color="auto"/>
        <w:bottom w:val="none" w:sz="0" w:space="0" w:color="auto"/>
        <w:right w:val="none" w:sz="0" w:space="0" w:color="auto"/>
      </w:divBdr>
    </w:div>
    <w:div w:id="1031616374">
      <w:bodyDiv w:val="1"/>
      <w:marLeft w:val="0"/>
      <w:marRight w:val="0"/>
      <w:marTop w:val="0"/>
      <w:marBottom w:val="0"/>
      <w:divBdr>
        <w:top w:val="none" w:sz="0" w:space="0" w:color="auto"/>
        <w:left w:val="none" w:sz="0" w:space="0" w:color="auto"/>
        <w:bottom w:val="none" w:sz="0" w:space="0" w:color="auto"/>
        <w:right w:val="none" w:sz="0" w:space="0" w:color="auto"/>
      </w:divBdr>
    </w:div>
    <w:div w:id="1042556586">
      <w:bodyDiv w:val="1"/>
      <w:marLeft w:val="0"/>
      <w:marRight w:val="0"/>
      <w:marTop w:val="0"/>
      <w:marBottom w:val="0"/>
      <w:divBdr>
        <w:top w:val="none" w:sz="0" w:space="0" w:color="auto"/>
        <w:left w:val="none" w:sz="0" w:space="0" w:color="auto"/>
        <w:bottom w:val="none" w:sz="0" w:space="0" w:color="auto"/>
        <w:right w:val="none" w:sz="0" w:space="0" w:color="auto"/>
      </w:divBdr>
    </w:div>
    <w:div w:id="1115754697">
      <w:bodyDiv w:val="1"/>
      <w:marLeft w:val="0"/>
      <w:marRight w:val="0"/>
      <w:marTop w:val="0"/>
      <w:marBottom w:val="0"/>
      <w:divBdr>
        <w:top w:val="none" w:sz="0" w:space="0" w:color="auto"/>
        <w:left w:val="none" w:sz="0" w:space="0" w:color="auto"/>
        <w:bottom w:val="none" w:sz="0" w:space="0" w:color="auto"/>
        <w:right w:val="none" w:sz="0" w:space="0" w:color="auto"/>
      </w:divBdr>
    </w:div>
    <w:div w:id="1131484267">
      <w:bodyDiv w:val="1"/>
      <w:marLeft w:val="0"/>
      <w:marRight w:val="0"/>
      <w:marTop w:val="0"/>
      <w:marBottom w:val="0"/>
      <w:divBdr>
        <w:top w:val="none" w:sz="0" w:space="0" w:color="auto"/>
        <w:left w:val="none" w:sz="0" w:space="0" w:color="auto"/>
        <w:bottom w:val="none" w:sz="0" w:space="0" w:color="auto"/>
        <w:right w:val="none" w:sz="0" w:space="0" w:color="auto"/>
      </w:divBdr>
    </w:div>
    <w:div w:id="1139689133">
      <w:bodyDiv w:val="1"/>
      <w:marLeft w:val="0"/>
      <w:marRight w:val="0"/>
      <w:marTop w:val="0"/>
      <w:marBottom w:val="0"/>
      <w:divBdr>
        <w:top w:val="none" w:sz="0" w:space="0" w:color="auto"/>
        <w:left w:val="none" w:sz="0" w:space="0" w:color="auto"/>
        <w:bottom w:val="none" w:sz="0" w:space="0" w:color="auto"/>
        <w:right w:val="none" w:sz="0" w:space="0" w:color="auto"/>
      </w:divBdr>
    </w:div>
    <w:div w:id="1150638698">
      <w:bodyDiv w:val="1"/>
      <w:marLeft w:val="0"/>
      <w:marRight w:val="0"/>
      <w:marTop w:val="0"/>
      <w:marBottom w:val="0"/>
      <w:divBdr>
        <w:top w:val="none" w:sz="0" w:space="0" w:color="auto"/>
        <w:left w:val="none" w:sz="0" w:space="0" w:color="auto"/>
        <w:bottom w:val="none" w:sz="0" w:space="0" w:color="auto"/>
        <w:right w:val="none" w:sz="0" w:space="0" w:color="auto"/>
      </w:divBdr>
    </w:div>
    <w:div w:id="1311859167">
      <w:bodyDiv w:val="1"/>
      <w:marLeft w:val="0"/>
      <w:marRight w:val="0"/>
      <w:marTop w:val="0"/>
      <w:marBottom w:val="0"/>
      <w:divBdr>
        <w:top w:val="none" w:sz="0" w:space="0" w:color="auto"/>
        <w:left w:val="none" w:sz="0" w:space="0" w:color="auto"/>
        <w:bottom w:val="none" w:sz="0" w:space="0" w:color="auto"/>
        <w:right w:val="none" w:sz="0" w:space="0" w:color="auto"/>
      </w:divBdr>
    </w:div>
    <w:div w:id="1328362416">
      <w:bodyDiv w:val="1"/>
      <w:marLeft w:val="0"/>
      <w:marRight w:val="0"/>
      <w:marTop w:val="0"/>
      <w:marBottom w:val="0"/>
      <w:divBdr>
        <w:top w:val="none" w:sz="0" w:space="0" w:color="auto"/>
        <w:left w:val="none" w:sz="0" w:space="0" w:color="auto"/>
        <w:bottom w:val="none" w:sz="0" w:space="0" w:color="auto"/>
        <w:right w:val="none" w:sz="0" w:space="0" w:color="auto"/>
      </w:divBdr>
    </w:div>
    <w:div w:id="1584333361">
      <w:bodyDiv w:val="1"/>
      <w:marLeft w:val="0"/>
      <w:marRight w:val="0"/>
      <w:marTop w:val="0"/>
      <w:marBottom w:val="0"/>
      <w:divBdr>
        <w:top w:val="none" w:sz="0" w:space="0" w:color="auto"/>
        <w:left w:val="none" w:sz="0" w:space="0" w:color="auto"/>
        <w:bottom w:val="none" w:sz="0" w:space="0" w:color="auto"/>
        <w:right w:val="none" w:sz="0" w:space="0" w:color="auto"/>
      </w:divBdr>
    </w:div>
    <w:div w:id="1824001506">
      <w:bodyDiv w:val="1"/>
      <w:marLeft w:val="0"/>
      <w:marRight w:val="0"/>
      <w:marTop w:val="0"/>
      <w:marBottom w:val="0"/>
      <w:divBdr>
        <w:top w:val="none" w:sz="0" w:space="0" w:color="auto"/>
        <w:left w:val="none" w:sz="0" w:space="0" w:color="auto"/>
        <w:bottom w:val="none" w:sz="0" w:space="0" w:color="auto"/>
        <w:right w:val="none" w:sz="0" w:space="0" w:color="auto"/>
      </w:divBdr>
    </w:div>
    <w:div w:id="1911453312">
      <w:bodyDiv w:val="1"/>
      <w:marLeft w:val="0"/>
      <w:marRight w:val="0"/>
      <w:marTop w:val="0"/>
      <w:marBottom w:val="0"/>
      <w:divBdr>
        <w:top w:val="none" w:sz="0" w:space="0" w:color="auto"/>
        <w:left w:val="none" w:sz="0" w:space="0" w:color="auto"/>
        <w:bottom w:val="none" w:sz="0" w:space="0" w:color="auto"/>
        <w:right w:val="none" w:sz="0" w:space="0" w:color="auto"/>
      </w:divBdr>
    </w:div>
    <w:div w:id="2026636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al.gov.uk/web/guest/adult-social-care/-/journal_content/56/10180/3877711/ARTICLE" TargetMode="External"/><Relationship Id="rId13" Type="http://schemas.openxmlformats.org/officeDocument/2006/relationships/hyperlink" Target="http://www.local.gov.uk/events/-/journal_content/56/10180/6181533/EVENT" TargetMode="External"/><Relationship Id="rId18" Type="http://schemas.openxmlformats.org/officeDocument/2006/relationships/hyperlink" Target="http://www.local.gov.uk/events/-/journal_content/56/10180/6348076/EVENT"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ocal.gov.uk/events/-/journal_content/56/10180/6341128/EVENT" TargetMode="External"/><Relationship Id="rId17" Type="http://schemas.openxmlformats.org/officeDocument/2006/relationships/hyperlink" Target="http://www.local.gov.uk/events/-/journal_content/56/10180/6349064/EVENT" TargetMode="External"/><Relationship Id="rId2" Type="http://schemas.openxmlformats.org/officeDocument/2006/relationships/styles" Target="styles.xml"/><Relationship Id="rId16" Type="http://schemas.openxmlformats.org/officeDocument/2006/relationships/hyperlink" Target="http://www.local.gov.uk/events/-/journal_content/56/10180/6356935/EVEN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ocal.gov.uk/events/-/journal_content/56/10180/6372084/EVENT" TargetMode="External"/><Relationship Id="rId5" Type="http://schemas.openxmlformats.org/officeDocument/2006/relationships/webSettings" Target="webSettings.xml"/><Relationship Id="rId15" Type="http://schemas.openxmlformats.org/officeDocument/2006/relationships/hyperlink" Target="http://www.local.gov.uk/events/-/journal_content/56/10180/6103314/EVENT" TargetMode="External"/><Relationship Id="rId10" Type="http://schemas.openxmlformats.org/officeDocument/2006/relationships/hyperlink" Target="mailto:Helen.kay@local.gov.uk" TargetMode="External"/><Relationship Id="rId19" Type="http://schemas.openxmlformats.org/officeDocument/2006/relationships/hyperlink" Target="http://www.adass.org.uk/ncasc-2014/" TargetMode="External"/><Relationship Id="rId4" Type="http://schemas.openxmlformats.org/officeDocument/2006/relationships/settings" Target="settings.xml"/><Relationship Id="rId9" Type="http://schemas.openxmlformats.org/officeDocument/2006/relationships/hyperlink" Target="http://www.local.gov.uk/documents/10180/12193/All+Together+Now+-+Making+integration+happen/e3117093-2b58-4ff3-85a5-29814e540c81" TargetMode="External"/><Relationship Id="rId14" Type="http://schemas.openxmlformats.org/officeDocument/2006/relationships/hyperlink" Target="http://www.local.gov.uk/events/-/journal_content/56/10180/6349218/EVENT"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LGA</Company>
  <LinksUpToDate>false</LinksUpToDate>
  <CharactersWithSpaces>10516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Edley</dc:creator>
  <cp:lastModifiedBy>Daniel Kalley</cp:lastModifiedBy>
  <cp:revision>6</cp:revision>
  <cp:lastPrinted>2014-06-27T14:03:00Z</cp:lastPrinted>
  <dcterms:created xsi:type="dcterms:W3CDTF">2014-09-04T13:36:00Z</dcterms:created>
  <dcterms:modified xsi:type="dcterms:W3CDTF">2014-09-05T15:09:00Z</dcterms:modified>
</cp:coreProperties>
</file>

<file path=docProps/custom.xml><?xml version="1.0" encoding="utf-8"?>
<op:Properties xmlns:op="http://schemas.openxmlformats.org/officeDocument/2006/custom-properties"/>
</file>